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0FC14" w14:textId="77777777" w:rsidR="00675171" w:rsidRDefault="00910C1D">
      <w:pPr>
        <w:spacing w:before="6" w:after="92"/>
        <w:ind w:left="33" w:right="8376"/>
        <w:textAlignment w:val="baseline"/>
      </w:pPr>
      <w:r>
        <w:t xml:space="preserve"> </w:t>
      </w:r>
    </w:p>
    <w:p w14:paraId="349351D9" w14:textId="382B2C7C" w:rsidR="00675171" w:rsidRDefault="00675171">
      <w:pPr>
        <w:spacing w:before="69" w:line="202" w:lineRule="exact"/>
        <w:textAlignment w:val="baseline"/>
        <w:rPr>
          <w:rFonts w:eastAsia="Arial"/>
          <w:color w:val="000000"/>
          <w:spacing w:val="1"/>
          <w:sz w:val="17"/>
        </w:rPr>
      </w:pPr>
    </w:p>
    <w:p w14:paraId="12B7CFB8" w14:textId="77777777" w:rsidR="00675171" w:rsidRDefault="002D2F69" w:rsidP="00386C25">
      <w:pPr>
        <w:pStyle w:val="TitleDocument"/>
        <w:rPr>
          <w:rFonts w:eastAsia="Arial"/>
        </w:rPr>
      </w:pPr>
      <w:r>
        <w:rPr>
          <w:rFonts w:eastAsia="Arial"/>
        </w:rPr>
        <w:t>DATA PROCESSING AGREEMENT</w:t>
      </w:r>
    </w:p>
    <w:p w14:paraId="30A8902D" w14:textId="6670225B" w:rsidR="00675171" w:rsidRPr="00386C25" w:rsidRDefault="002D2F69" w:rsidP="00386C25">
      <w:pPr>
        <w:pStyle w:val="BodyText"/>
        <w:rPr>
          <w:rFonts w:eastAsia="Arial"/>
        </w:rPr>
      </w:pPr>
      <w:r w:rsidRPr="2660A3B3">
        <w:rPr>
          <w:rFonts w:eastAsia="Arial"/>
        </w:rPr>
        <w:t>This Data Processing Agreement (“</w:t>
      </w:r>
      <w:r w:rsidRPr="00386778">
        <w:rPr>
          <w:rFonts w:eastAsia="Arial"/>
          <w:b/>
          <w:bCs/>
        </w:rPr>
        <w:t>DPA</w:t>
      </w:r>
      <w:r w:rsidRPr="2660A3B3">
        <w:rPr>
          <w:rFonts w:eastAsia="Arial"/>
        </w:rPr>
        <w:t xml:space="preserve">”) is entered into by and between </w:t>
      </w:r>
      <w:r w:rsidR="00E12886" w:rsidRPr="2660A3B3">
        <w:rPr>
          <w:rFonts w:eastAsia="Arial"/>
        </w:rPr>
        <w:t>Mobile Solutions Services</w:t>
      </w:r>
      <w:r w:rsidR="005F46ED" w:rsidRPr="2660A3B3">
        <w:rPr>
          <w:rFonts w:eastAsia="Arial"/>
        </w:rPr>
        <w:t xml:space="preserve"> </w:t>
      </w:r>
      <w:r w:rsidR="00E12886" w:rsidRPr="2660A3B3">
        <w:rPr>
          <w:rFonts w:eastAsia="Arial"/>
        </w:rPr>
        <w:t>Holdings, LLC</w:t>
      </w:r>
      <w:r w:rsidR="00266C5A" w:rsidRPr="2660A3B3">
        <w:rPr>
          <w:rFonts w:eastAsia="Arial"/>
        </w:rPr>
        <w:t>,</w:t>
      </w:r>
      <w:r w:rsidR="003E680D" w:rsidRPr="2660A3B3">
        <w:rPr>
          <w:rFonts w:eastAsia="Arial"/>
        </w:rPr>
        <w:t xml:space="preserve"> d/b/a brightfin</w:t>
      </w:r>
      <w:r w:rsidRPr="2660A3B3">
        <w:rPr>
          <w:rFonts w:eastAsia="Arial"/>
        </w:rPr>
        <w:t xml:space="preserve">, a Delaware </w:t>
      </w:r>
      <w:r w:rsidR="009D041F" w:rsidRPr="2660A3B3">
        <w:rPr>
          <w:rFonts w:eastAsia="Arial"/>
        </w:rPr>
        <w:t>corporation</w:t>
      </w:r>
      <w:r w:rsidRPr="2660A3B3">
        <w:rPr>
          <w:rFonts w:eastAsia="Arial"/>
        </w:rPr>
        <w:t xml:space="preserve"> with its principal place of business at </w:t>
      </w:r>
      <w:r w:rsidR="0EEC587B" w:rsidRPr="2660A3B3">
        <w:rPr>
          <w:rFonts w:eastAsia="Arial"/>
        </w:rPr>
        <w:t>8310 South Valley Highway, Suite 150, Englewood, CO 80112</w:t>
      </w:r>
      <w:r w:rsidR="00ED3E56" w:rsidRPr="2660A3B3">
        <w:rPr>
          <w:rFonts w:eastAsia="Arial"/>
        </w:rPr>
        <w:t xml:space="preserve"> </w:t>
      </w:r>
      <w:r w:rsidRPr="2660A3B3">
        <w:rPr>
          <w:rFonts w:eastAsia="Arial"/>
        </w:rPr>
        <w:t>on behalf of itself and its Affiliates (collectively “</w:t>
      </w:r>
      <w:r w:rsidRPr="2660A3B3">
        <w:rPr>
          <w:rFonts w:eastAsia="Arial"/>
          <w:b/>
          <w:bCs/>
        </w:rPr>
        <w:t>b</w:t>
      </w:r>
      <w:r w:rsidR="003E680D" w:rsidRPr="2660A3B3">
        <w:rPr>
          <w:rFonts w:eastAsia="Arial"/>
          <w:b/>
          <w:bCs/>
        </w:rPr>
        <w:t>rightfin</w:t>
      </w:r>
      <w:r w:rsidRPr="2660A3B3">
        <w:rPr>
          <w:rFonts w:eastAsia="Arial"/>
        </w:rPr>
        <w:t>”) and the business entity identified below (“</w:t>
      </w:r>
      <w:r w:rsidRPr="2660A3B3">
        <w:rPr>
          <w:rFonts w:eastAsia="Arial"/>
          <w:b/>
          <w:bCs/>
        </w:rPr>
        <w:t>Customer</w:t>
      </w:r>
      <w:r w:rsidRPr="2660A3B3">
        <w:rPr>
          <w:rFonts w:eastAsia="Arial"/>
        </w:rPr>
        <w:t>”) and supplements, with respect to b</w:t>
      </w:r>
      <w:r w:rsidR="003E680D" w:rsidRPr="2660A3B3">
        <w:rPr>
          <w:rFonts w:eastAsia="Arial"/>
        </w:rPr>
        <w:t xml:space="preserve">rightfin’s </w:t>
      </w:r>
      <w:r w:rsidRPr="2660A3B3">
        <w:rPr>
          <w:rFonts w:eastAsia="Arial"/>
        </w:rPr>
        <w:t>Processing of Personal Data, the Master Ordering Agreement in effect between b</w:t>
      </w:r>
      <w:r w:rsidR="003E680D" w:rsidRPr="2660A3B3">
        <w:rPr>
          <w:rFonts w:eastAsia="Arial"/>
        </w:rPr>
        <w:t xml:space="preserve">rightfin </w:t>
      </w:r>
      <w:r w:rsidRPr="2660A3B3">
        <w:rPr>
          <w:rFonts w:eastAsia="Arial"/>
        </w:rPr>
        <w:t>and Customer under which b</w:t>
      </w:r>
      <w:r w:rsidR="003E680D" w:rsidRPr="2660A3B3">
        <w:rPr>
          <w:rFonts w:eastAsia="Arial"/>
        </w:rPr>
        <w:t xml:space="preserve">rightfin </w:t>
      </w:r>
      <w:r w:rsidRPr="2660A3B3">
        <w:rPr>
          <w:rFonts w:eastAsia="Arial"/>
        </w:rPr>
        <w:t>is providing the Subscription Service to Customer (“</w:t>
      </w:r>
      <w:r w:rsidRPr="2660A3B3">
        <w:rPr>
          <w:rFonts w:eastAsia="Arial"/>
          <w:b/>
          <w:bCs/>
        </w:rPr>
        <w:t>Agreement</w:t>
      </w:r>
      <w:r w:rsidRPr="2660A3B3">
        <w:rPr>
          <w:rFonts w:eastAsia="Arial"/>
        </w:rPr>
        <w:t>”). Any term not defined herein shall have the meaning ascribed to it in the Agreement.</w:t>
      </w:r>
    </w:p>
    <w:p w14:paraId="4DAFC904" w14:textId="77777777" w:rsidR="00675171" w:rsidRDefault="00EF4E43" w:rsidP="00C81688">
      <w:pPr>
        <w:pStyle w:val="BodyTextContinued"/>
        <w:rPr>
          <w:rFonts w:eastAsia="Arial"/>
          <w:sz w:val="21"/>
        </w:rPr>
      </w:pPr>
      <w:r>
        <w:rPr>
          <w:rFonts w:eastAsia="Arial"/>
        </w:rPr>
        <w:t>A.</w:t>
      </w:r>
      <w:r>
        <w:rPr>
          <w:rFonts w:eastAsia="Arial"/>
        </w:rPr>
        <w:tab/>
      </w:r>
      <w:r w:rsidR="002D2F69">
        <w:rPr>
          <w:rFonts w:eastAsia="Arial"/>
        </w:rPr>
        <w:t>INSTRUCTIONS FOR EXECUTING THIS DPA</w:t>
      </w:r>
    </w:p>
    <w:p w14:paraId="6BBF80E8" w14:textId="77777777" w:rsidR="00675171" w:rsidRDefault="002D2F69" w:rsidP="00C81688">
      <w:pPr>
        <w:pStyle w:val="BodyTextIndent1"/>
        <w:ind w:left="1440" w:hanging="720"/>
        <w:rPr>
          <w:rFonts w:eastAsia="Arial"/>
        </w:rPr>
      </w:pPr>
      <w:r>
        <w:rPr>
          <w:rFonts w:eastAsia="Arial"/>
        </w:rPr>
        <w:t>1.</w:t>
      </w:r>
      <w:r>
        <w:rPr>
          <w:rFonts w:eastAsia="Arial"/>
        </w:rPr>
        <w:tab/>
        <w:t>This DPA consists of two parts: (</w:t>
      </w:r>
      <w:proofErr w:type="spellStart"/>
      <w:r>
        <w:rPr>
          <w:rFonts w:eastAsia="Arial"/>
        </w:rPr>
        <w:t>i</w:t>
      </w:r>
      <w:proofErr w:type="spellEnd"/>
      <w:r>
        <w:rPr>
          <w:rFonts w:eastAsia="Arial"/>
        </w:rPr>
        <w:t>) the main body of the DPA (</w:t>
      </w:r>
      <w:r w:rsidRPr="00266C5A">
        <w:rPr>
          <w:rFonts w:eastAsia="Arial"/>
          <w:u w:val="single"/>
        </w:rPr>
        <w:t>Sections 1</w:t>
      </w:r>
      <w:r>
        <w:rPr>
          <w:rFonts w:eastAsia="Arial"/>
        </w:rPr>
        <w:t xml:space="preserve"> to </w:t>
      </w:r>
      <w:r w:rsidRPr="00266C5A">
        <w:rPr>
          <w:rFonts w:eastAsia="Arial"/>
          <w:u w:val="single"/>
        </w:rPr>
        <w:t>11</w:t>
      </w:r>
      <w:r>
        <w:rPr>
          <w:rFonts w:eastAsia="Arial"/>
        </w:rPr>
        <w:t>); and (ii) the Data Security Guide which is attached hereto and incorporated herein.</w:t>
      </w:r>
    </w:p>
    <w:p w14:paraId="2CC1380C" w14:textId="32CF6277" w:rsidR="00675171" w:rsidRDefault="002D2F69" w:rsidP="00C81688">
      <w:pPr>
        <w:pStyle w:val="BodyTextIndent1"/>
        <w:ind w:left="1440" w:hanging="720"/>
        <w:rPr>
          <w:rFonts w:eastAsia="Arial"/>
        </w:rPr>
      </w:pPr>
      <w:r w:rsidRPr="2660A3B3">
        <w:rPr>
          <w:rFonts w:eastAsia="Arial"/>
        </w:rPr>
        <w:t>2.</w:t>
      </w:r>
      <w:r>
        <w:tab/>
      </w:r>
      <w:r w:rsidRPr="2660A3B3">
        <w:rPr>
          <w:rFonts w:eastAsia="Arial"/>
        </w:rPr>
        <w:t>This DPA has been pre-signed on behalf of b</w:t>
      </w:r>
      <w:r w:rsidR="003E680D" w:rsidRPr="2660A3B3">
        <w:rPr>
          <w:rFonts w:eastAsia="Arial"/>
        </w:rPr>
        <w:t>rightfin</w:t>
      </w:r>
      <w:r w:rsidRPr="2660A3B3">
        <w:rPr>
          <w:rFonts w:eastAsia="Arial"/>
        </w:rPr>
        <w:t>.</w:t>
      </w:r>
    </w:p>
    <w:p w14:paraId="0B8FF044" w14:textId="77777777" w:rsidR="00675171" w:rsidRDefault="002D2F69" w:rsidP="00C81688">
      <w:pPr>
        <w:pStyle w:val="BodyTextIndent1"/>
        <w:ind w:left="1440" w:hanging="720"/>
        <w:rPr>
          <w:rFonts w:eastAsia="Arial"/>
        </w:rPr>
      </w:pPr>
      <w:r>
        <w:rPr>
          <w:rFonts w:eastAsia="Arial"/>
        </w:rPr>
        <w:t>3.</w:t>
      </w:r>
      <w:r w:rsidR="00C32575">
        <w:rPr>
          <w:rFonts w:eastAsia="Arial"/>
        </w:rPr>
        <w:tab/>
      </w:r>
      <w:r>
        <w:rPr>
          <w:rFonts w:eastAsia="Arial"/>
        </w:rPr>
        <w:t>To fully execute this DPA, the Customer must:</w:t>
      </w:r>
    </w:p>
    <w:p w14:paraId="2C011441" w14:textId="77777777" w:rsidR="00675171" w:rsidRPr="00C32575" w:rsidRDefault="00C81688" w:rsidP="00C81688">
      <w:pPr>
        <w:pStyle w:val="BodyTextIndent2"/>
        <w:ind w:left="2160" w:hanging="720"/>
        <w:rPr>
          <w:rFonts w:eastAsia="Arial"/>
        </w:rPr>
      </w:pPr>
      <w:r>
        <w:rPr>
          <w:rFonts w:eastAsia="Arial"/>
        </w:rPr>
        <w:t>a.</w:t>
      </w:r>
      <w:r>
        <w:rPr>
          <w:rFonts w:eastAsia="Arial"/>
        </w:rPr>
        <w:tab/>
      </w:r>
      <w:r w:rsidR="002D2F69" w:rsidRPr="00C32575">
        <w:rPr>
          <w:rFonts w:eastAsia="Arial"/>
        </w:rPr>
        <w:t xml:space="preserve">Complete the information in the signature box and </w:t>
      </w:r>
      <w:r w:rsidR="00C17392">
        <w:rPr>
          <w:rFonts w:eastAsia="Arial"/>
        </w:rPr>
        <w:t>execute</w:t>
      </w:r>
      <w:r w:rsidR="002D2F69" w:rsidRPr="00C32575">
        <w:rPr>
          <w:rFonts w:eastAsia="Arial"/>
        </w:rPr>
        <w:t>; and</w:t>
      </w:r>
    </w:p>
    <w:p w14:paraId="4072DA41" w14:textId="32C0BA4D" w:rsidR="00675171" w:rsidRPr="00C32575" w:rsidRDefault="00C81688" w:rsidP="00C81688">
      <w:pPr>
        <w:pStyle w:val="BodyTextIndent2"/>
        <w:ind w:left="2160" w:hanging="720"/>
        <w:rPr>
          <w:rFonts w:eastAsia="Arial"/>
        </w:rPr>
      </w:pPr>
      <w:r w:rsidRPr="2660A3B3">
        <w:rPr>
          <w:rFonts w:eastAsia="Arial"/>
        </w:rPr>
        <w:t>b.</w:t>
      </w:r>
      <w:r>
        <w:tab/>
      </w:r>
      <w:r w:rsidR="002D2F69" w:rsidRPr="2660A3B3">
        <w:rPr>
          <w:rFonts w:eastAsia="Arial"/>
        </w:rPr>
        <w:t>Submit a completed and fully executed DPA without changes to the printed terms to b</w:t>
      </w:r>
      <w:r w:rsidR="003E680D" w:rsidRPr="2660A3B3">
        <w:rPr>
          <w:rFonts w:eastAsia="Arial"/>
        </w:rPr>
        <w:t>rightfin</w:t>
      </w:r>
      <w:r w:rsidR="002D2F69" w:rsidRPr="2660A3B3">
        <w:rPr>
          <w:rFonts w:eastAsia="Arial"/>
        </w:rPr>
        <w:t xml:space="preserve"> via</w:t>
      </w:r>
      <w:hyperlink r:id="rId10">
        <w:r w:rsidR="00C17392" w:rsidRPr="2660A3B3">
          <w:rPr>
            <w:rStyle w:val="Hyperlink"/>
            <w:rFonts w:eastAsia="Arial"/>
          </w:rPr>
          <w:t xml:space="preserve"> privacy@brightfin.com</w:t>
        </w:r>
      </w:hyperlink>
      <w:r w:rsidR="002D2F69" w:rsidRPr="2660A3B3">
        <w:rPr>
          <w:rFonts w:eastAsia="Arial"/>
          <w:color w:val="0000FF"/>
          <w:u w:val="single"/>
        </w:rPr>
        <w:t>.</w:t>
      </w:r>
      <w:r w:rsidR="002D2F69" w:rsidRPr="2660A3B3">
        <w:rPr>
          <w:rFonts w:eastAsia="Arial"/>
          <w:color w:val="0000FF"/>
        </w:rPr>
        <w:t xml:space="preserve"> </w:t>
      </w:r>
    </w:p>
    <w:p w14:paraId="112BC4E3" w14:textId="76032EF8" w:rsidR="00675171" w:rsidRPr="00C32575" w:rsidRDefault="002D2F69" w:rsidP="00C81688">
      <w:pPr>
        <w:pStyle w:val="BodyTextIndent1"/>
        <w:ind w:left="1440" w:hanging="720"/>
        <w:rPr>
          <w:rFonts w:eastAsia="Arial"/>
          <w:color w:val="000000"/>
        </w:rPr>
      </w:pPr>
      <w:r w:rsidRPr="2660A3B3">
        <w:rPr>
          <w:rFonts w:eastAsia="Arial"/>
          <w:color w:val="000000" w:themeColor="text1"/>
        </w:rPr>
        <w:t xml:space="preserve">4. </w:t>
      </w:r>
      <w:r>
        <w:tab/>
      </w:r>
      <w:r w:rsidRPr="2660A3B3">
        <w:rPr>
          <w:rFonts w:eastAsia="Arial"/>
          <w:color w:val="000000" w:themeColor="text1"/>
        </w:rPr>
        <w:t>Upon receipt by b</w:t>
      </w:r>
      <w:r w:rsidR="003E680D" w:rsidRPr="2660A3B3">
        <w:rPr>
          <w:rFonts w:eastAsia="Arial"/>
        </w:rPr>
        <w:t xml:space="preserve">rightfin </w:t>
      </w:r>
      <w:r w:rsidRPr="2660A3B3">
        <w:rPr>
          <w:rFonts w:eastAsia="Arial"/>
          <w:color w:val="000000" w:themeColor="text1"/>
        </w:rPr>
        <w:t>of a fully completed and duly executed DPA, this DPA shall become legally binding.</w:t>
      </w:r>
    </w:p>
    <w:p w14:paraId="572CE0B3" w14:textId="77777777" w:rsidR="00675171" w:rsidRPr="005B52EC" w:rsidRDefault="002D2F69" w:rsidP="00C81688">
      <w:pPr>
        <w:pStyle w:val="BodyTextContinued"/>
        <w:rPr>
          <w:rFonts w:eastAsia="Arial"/>
        </w:rPr>
      </w:pPr>
      <w:r w:rsidRPr="005B52EC">
        <w:rPr>
          <w:rFonts w:eastAsia="Arial"/>
        </w:rPr>
        <w:t>B.</w:t>
      </w:r>
      <w:r w:rsidRPr="005B52EC">
        <w:rPr>
          <w:rFonts w:eastAsia="Arial"/>
        </w:rPr>
        <w:tab/>
        <w:t>APPLICATION OF THIS DPA</w:t>
      </w:r>
    </w:p>
    <w:p w14:paraId="6FB5219E" w14:textId="29EECC95" w:rsidR="00675171" w:rsidRPr="00682B5B" w:rsidRDefault="00C81688" w:rsidP="00C81688">
      <w:pPr>
        <w:pStyle w:val="BodyTextIndent1"/>
        <w:ind w:left="1440" w:hanging="720"/>
        <w:rPr>
          <w:rFonts w:eastAsia="Arial"/>
        </w:rPr>
      </w:pPr>
      <w:r w:rsidRPr="2660A3B3">
        <w:rPr>
          <w:rFonts w:eastAsia="Arial"/>
        </w:rPr>
        <w:t>1.</w:t>
      </w:r>
      <w:r>
        <w:tab/>
      </w:r>
      <w:r w:rsidR="002D2F69" w:rsidRPr="2660A3B3">
        <w:rPr>
          <w:rFonts w:eastAsia="Arial"/>
        </w:rPr>
        <w:t>If the Customer entity signing this DPA is a party to the Agreement, this DPA is an addendum to and forms part of the Agreement and the b</w:t>
      </w:r>
      <w:r w:rsidR="003E680D" w:rsidRPr="2660A3B3">
        <w:rPr>
          <w:rFonts w:eastAsia="Arial"/>
        </w:rPr>
        <w:t xml:space="preserve">rightfin </w:t>
      </w:r>
      <w:r w:rsidR="002D2F69" w:rsidRPr="2660A3B3">
        <w:rPr>
          <w:rFonts w:eastAsia="Arial"/>
        </w:rPr>
        <w:t>entity that is party to the Agreement is party to this DPA.</w:t>
      </w:r>
    </w:p>
    <w:p w14:paraId="12D7AE80" w14:textId="77777777" w:rsidR="00675171" w:rsidRDefault="00C81688" w:rsidP="00C81688">
      <w:pPr>
        <w:pStyle w:val="BodyTextIndent1"/>
        <w:ind w:left="1440" w:hanging="720"/>
        <w:rPr>
          <w:rFonts w:eastAsia="Arial"/>
          <w:spacing w:val="2"/>
        </w:rPr>
      </w:pPr>
      <w:r>
        <w:rPr>
          <w:rFonts w:eastAsia="Arial"/>
          <w:spacing w:val="2"/>
        </w:rPr>
        <w:t>2.</w:t>
      </w:r>
      <w:r>
        <w:rPr>
          <w:rFonts w:eastAsia="Arial"/>
          <w:spacing w:val="2"/>
        </w:rPr>
        <w:tab/>
      </w:r>
      <w:r w:rsidR="002D2F69">
        <w:rPr>
          <w:rFonts w:eastAsia="Arial"/>
          <w:spacing w:val="2"/>
        </w:rPr>
        <w:t xml:space="preserve">If the entity signing this DPA is not a party to the Agreement, this DPA is not valid and is not legally </w:t>
      </w:r>
      <w:r w:rsidR="002D2F69" w:rsidRPr="00682B5B">
        <w:rPr>
          <w:rFonts w:eastAsia="Arial"/>
        </w:rPr>
        <w:t>binding</w:t>
      </w:r>
      <w:r w:rsidR="002D2F69">
        <w:rPr>
          <w:rFonts w:eastAsia="Arial"/>
          <w:spacing w:val="2"/>
        </w:rPr>
        <w:t>. Such entity should request that the Customer entity who is a party to the Agreement executes this DPA, and, to the extent applicable, Affiliates of such Customer will benefit under this DPA.</w:t>
      </w:r>
    </w:p>
    <w:p w14:paraId="774E20F7" w14:textId="06868DA1" w:rsidR="00675171" w:rsidRPr="00682B5B" w:rsidRDefault="00C81688" w:rsidP="00C81688">
      <w:pPr>
        <w:pStyle w:val="BodyTextIndent1"/>
        <w:ind w:left="1440" w:hanging="720"/>
        <w:rPr>
          <w:rFonts w:eastAsia="Arial"/>
        </w:rPr>
      </w:pPr>
      <w:r w:rsidRPr="2660A3B3">
        <w:rPr>
          <w:rFonts w:eastAsia="Arial"/>
        </w:rPr>
        <w:t>3.</w:t>
      </w:r>
      <w:r>
        <w:tab/>
      </w:r>
      <w:r w:rsidR="002D2F69" w:rsidRPr="2660A3B3">
        <w:rPr>
          <w:rFonts w:eastAsia="Arial"/>
        </w:rPr>
        <w:t>This DPA shall not diminish nor supersede any additional rights relating to the Processing of Customer Data previously negotiated by Customer in the Agreement.</w:t>
      </w:r>
      <w:r w:rsidR="00D53A5C" w:rsidRPr="2660A3B3">
        <w:rPr>
          <w:rFonts w:eastAsia="Arial"/>
        </w:rPr>
        <w:t xml:space="preserve"> In the event of any conflict between the terms of this DPA and the Agreement with respect to the Processing of Personal Data, the DPA shall control.</w:t>
      </w:r>
    </w:p>
    <w:p w14:paraId="0B5393FA" w14:textId="77777777" w:rsidR="00675171" w:rsidRDefault="002D2F69" w:rsidP="00702BD0">
      <w:pPr>
        <w:pStyle w:val="Heading1"/>
        <w:keepNext/>
        <w:rPr>
          <w:rFonts w:eastAsia="Arial"/>
          <w:sz w:val="21"/>
        </w:rPr>
      </w:pPr>
      <w:r>
        <w:rPr>
          <w:rFonts w:eastAsia="Arial"/>
        </w:rPr>
        <w:t>DEFINITIONS</w:t>
      </w:r>
    </w:p>
    <w:p w14:paraId="20609532" w14:textId="57A96363" w:rsidR="00675171" w:rsidRDefault="002D2F69" w:rsidP="00702BD0">
      <w:pPr>
        <w:pStyle w:val="Heading2"/>
        <w:keepNext/>
        <w:rPr>
          <w:rFonts w:eastAsia="Arial"/>
        </w:rPr>
      </w:pPr>
      <w:r w:rsidRPr="2660A3B3">
        <w:rPr>
          <w:rFonts w:eastAsia="Arial"/>
          <w:u w:val="single"/>
        </w:rPr>
        <w:t>AFFILIATE</w:t>
      </w:r>
      <w:r w:rsidRPr="2660A3B3">
        <w:rPr>
          <w:rFonts w:eastAsia="Arial"/>
        </w:rPr>
        <w:t>. The term “</w:t>
      </w:r>
      <w:r w:rsidRPr="2660A3B3">
        <w:rPr>
          <w:rFonts w:eastAsia="Arial"/>
          <w:b/>
          <w:bCs/>
        </w:rPr>
        <w:t>Affiliate</w:t>
      </w:r>
      <w:r w:rsidRPr="2660A3B3">
        <w:rPr>
          <w:rFonts w:eastAsia="Arial"/>
        </w:rPr>
        <w:t>” means any entity that directly or indirectly controls, is controlled by, or is under common control by Customer or b</w:t>
      </w:r>
      <w:r w:rsidR="003E680D" w:rsidRPr="2660A3B3">
        <w:rPr>
          <w:rFonts w:eastAsia="Arial"/>
        </w:rPr>
        <w:t>rightfin</w:t>
      </w:r>
      <w:r w:rsidRPr="2660A3B3">
        <w:rPr>
          <w:rFonts w:eastAsia="Arial"/>
        </w:rPr>
        <w:t>, as applicable.</w:t>
      </w:r>
    </w:p>
    <w:p w14:paraId="7AEE9FDD" w14:textId="77777777" w:rsidR="004E0E85" w:rsidRPr="004E0E85" w:rsidRDefault="004E0E85" w:rsidP="004E0E85">
      <w:pPr>
        <w:pStyle w:val="BodyTextIndent2"/>
        <w:rPr>
          <w:rFonts w:eastAsia="Arial"/>
        </w:rPr>
      </w:pPr>
    </w:p>
    <w:p w14:paraId="34485B8F" w14:textId="696AC607" w:rsidR="00675171" w:rsidRDefault="002D2F69" w:rsidP="00C81688">
      <w:pPr>
        <w:pStyle w:val="Heading2"/>
        <w:rPr>
          <w:rFonts w:eastAsia="Arial"/>
          <w:spacing w:val="4"/>
        </w:rPr>
      </w:pPr>
      <w:r>
        <w:rPr>
          <w:rFonts w:eastAsia="Arial"/>
          <w:u w:val="single"/>
        </w:rPr>
        <w:lastRenderedPageBreak/>
        <w:t>DATA CONTROLLER</w:t>
      </w:r>
      <w:r>
        <w:rPr>
          <w:rFonts w:eastAsia="Arial"/>
        </w:rPr>
        <w:t>. The term “</w:t>
      </w:r>
      <w:r w:rsidRPr="2660A3B3">
        <w:rPr>
          <w:rFonts w:eastAsia="Arial"/>
          <w:b/>
          <w:bCs/>
        </w:rPr>
        <w:t>Data Controller</w:t>
      </w:r>
      <w:r>
        <w:rPr>
          <w:rFonts w:eastAsia="Arial"/>
        </w:rPr>
        <w:t xml:space="preserve">” means the natural or legal person, public authority, </w:t>
      </w:r>
      <w:bookmarkStart w:id="0" w:name="_Int_MW0eKbUS"/>
      <w:r>
        <w:rPr>
          <w:rFonts w:eastAsia="Arial"/>
        </w:rPr>
        <w:t>agency,</w:t>
      </w:r>
      <w:bookmarkEnd w:id="0"/>
      <w:r>
        <w:rPr>
          <w:rFonts w:eastAsia="Arial"/>
        </w:rPr>
        <w:t xml:space="preserve"> or other body which, alone or jointly with others, determines the purposes and means of Processing of Personal Data. For purposes of this DPA, Data Controller is Customer and, where applicable, its Affiliates either permitted by Customer to submit Personal Data to the Subscription</w:t>
      </w:r>
      <w:r w:rsidR="00682B5B">
        <w:rPr>
          <w:rFonts w:eastAsia="Arial"/>
        </w:rPr>
        <w:t xml:space="preserve"> </w:t>
      </w:r>
      <w:r>
        <w:rPr>
          <w:rFonts w:eastAsia="Arial"/>
          <w:spacing w:val="4"/>
        </w:rPr>
        <w:t>Service or whose Personal Data is Processed in the Subscription Service.</w:t>
      </w:r>
    </w:p>
    <w:p w14:paraId="56ED3FDC" w14:textId="6B3ECD26" w:rsidR="00675171" w:rsidRPr="0074330F" w:rsidRDefault="002D2F69" w:rsidP="0074330F">
      <w:pPr>
        <w:pStyle w:val="Heading2"/>
        <w:numPr>
          <w:ilvl w:val="1"/>
          <w:numId w:val="34"/>
        </w:numPr>
        <w:rPr>
          <w:rFonts w:eastAsia="Arial"/>
        </w:rPr>
      </w:pPr>
      <w:r w:rsidRPr="2660A3B3">
        <w:rPr>
          <w:rFonts w:eastAsia="Arial"/>
          <w:u w:val="single"/>
        </w:rPr>
        <w:t>DATA PROCESSOR</w:t>
      </w:r>
      <w:r w:rsidRPr="2660A3B3">
        <w:rPr>
          <w:rFonts w:eastAsia="Arial"/>
        </w:rPr>
        <w:t>. The term “</w:t>
      </w:r>
      <w:r w:rsidRPr="2660A3B3">
        <w:rPr>
          <w:rFonts w:eastAsia="Arial"/>
          <w:b/>
          <w:bCs/>
        </w:rPr>
        <w:t>Data Processor</w:t>
      </w:r>
      <w:r w:rsidRPr="2660A3B3">
        <w:rPr>
          <w:rFonts w:eastAsia="Arial"/>
        </w:rPr>
        <w:t>” means the natural or legal person,</w:t>
      </w:r>
      <w:r w:rsidR="0074330F" w:rsidRPr="2660A3B3">
        <w:rPr>
          <w:rFonts w:eastAsia="Arial"/>
        </w:rPr>
        <w:t xml:space="preserve"> </w:t>
      </w:r>
      <w:r w:rsidRPr="2660A3B3">
        <w:rPr>
          <w:rFonts w:eastAsia="Arial"/>
        </w:rPr>
        <w:t xml:space="preserve">public authority, </w:t>
      </w:r>
      <w:bookmarkStart w:id="1" w:name="_Int_tLqnF2OQ"/>
      <w:r w:rsidRPr="2660A3B3">
        <w:rPr>
          <w:rFonts w:eastAsia="Arial"/>
        </w:rPr>
        <w:t>agency,</w:t>
      </w:r>
      <w:bookmarkEnd w:id="1"/>
      <w:r w:rsidRPr="2660A3B3">
        <w:rPr>
          <w:rFonts w:eastAsia="Arial"/>
        </w:rPr>
        <w:t xml:space="preserve"> or other body which Processes Personal Data on behalf of the Data Controller. For purposes of this DPA, Data Processor is b</w:t>
      </w:r>
      <w:r w:rsidR="009D041F" w:rsidRPr="2660A3B3">
        <w:rPr>
          <w:rFonts w:eastAsia="Arial"/>
        </w:rPr>
        <w:t>rightfin</w:t>
      </w:r>
      <w:r w:rsidRPr="2660A3B3">
        <w:rPr>
          <w:rFonts w:eastAsia="Arial"/>
        </w:rPr>
        <w:t>.</w:t>
      </w:r>
    </w:p>
    <w:p w14:paraId="66B7BCA0" w14:textId="77777777" w:rsidR="00675171" w:rsidRDefault="002D2F69" w:rsidP="00C81688">
      <w:pPr>
        <w:pStyle w:val="Heading2"/>
        <w:rPr>
          <w:rFonts w:eastAsia="Arial"/>
        </w:rPr>
      </w:pPr>
      <w:r>
        <w:rPr>
          <w:rFonts w:eastAsia="Arial"/>
          <w:u w:val="single"/>
        </w:rPr>
        <w:t>DATA PROTECTION LAWS</w:t>
      </w:r>
      <w:r>
        <w:rPr>
          <w:rFonts w:eastAsia="Arial"/>
        </w:rPr>
        <w:t>. The term “</w:t>
      </w:r>
      <w:r>
        <w:rPr>
          <w:rFonts w:eastAsia="Arial"/>
          <w:b/>
        </w:rPr>
        <w:t>Data Protection Laws</w:t>
      </w:r>
      <w:r>
        <w:rPr>
          <w:rFonts w:eastAsia="Arial"/>
        </w:rPr>
        <w:t>” means all applicable laws and regulations regarding the Processing of Personal Data.</w:t>
      </w:r>
    </w:p>
    <w:p w14:paraId="31CC40EF" w14:textId="77777777" w:rsidR="00675171" w:rsidRPr="0074330F" w:rsidRDefault="002D2F69" w:rsidP="0074330F">
      <w:pPr>
        <w:pStyle w:val="Heading2"/>
        <w:numPr>
          <w:ilvl w:val="1"/>
          <w:numId w:val="34"/>
        </w:numPr>
        <w:rPr>
          <w:rFonts w:eastAsia="Arial"/>
        </w:rPr>
      </w:pPr>
      <w:r>
        <w:rPr>
          <w:rFonts w:eastAsia="Arial"/>
          <w:u w:val="single"/>
        </w:rPr>
        <w:t>DATA SUBJECT</w:t>
      </w:r>
      <w:r>
        <w:rPr>
          <w:rFonts w:eastAsia="Arial"/>
        </w:rPr>
        <w:t>. The term “</w:t>
      </w:r>
      <w:r>
        <w:rPr>
          <w:rFonts w:eastAsia="Arial"/>
          <w:b/>
        </w:rPr>
        <w:t>Data Subject</w:t>
      </w:r>
      <w:r>
        <w:rPr>
          <w:rFonts w:eastAsia="Arial"/>
        </w:rPr>
        <w:t>” means an identified or identifiable natural</w:t>
      </w:r>
      <w:r w:rsidR="0074330F">
        <w:rPr>
          <w:rFonts w:eastAsia="Arial"/>
        </w:rPr>
        <w:t xml:space="preserve"> </w:t>
      </w:r>
      <w:r w:rsidRPr="0074330F">
        <w:rPr>
          <w:rFonts w:eastAsia="Arial"/>
        </w:rPr>
        <w:t>person.</w:t>
      </w:r>
    </w:p>
    <w:p w14:paraId="03E3DF81" w14:textId="77777777" w:rsidR="00675171" w:rsidRPr="0074330F" w:rsidRDefault="002D2F69" w:rsidP="0074330F">
      <w:pPr>
        <w:pStyle w:val="Heading2"/>
        <w:numPr>
          <w:ilvl w:val="1"/>
          <w:numId w:val="34"/>
        </w:numPr>
        <w:rPr>
          <w:rFonts w:eastAsia="Arial"/>
        </w:rPr>
      </w:pPr>
      <w:r>
        <w:rPr>
          <w:rFonts w:eastAsia="Arial"/>
          <w:u w:val="single"/>
        </w:rPr>
        <w:t>PERSONAL DATA</w:t>
      </w:r>
      <w:r>
        <w:rPr>
          <w:rFonts w:eastAsia="Arial"/>
        </w:rPr>
        <w:t>. The term “</w:t>
      </w:r>
      <w:r>
        <w:rPr>
          <w:rFonts w:eastAsia="Arial"/>
          <w:b/>
        </w:rPr>
        <w:t>Personal Data</w:t>
      </w:r>
      <w:r>
        <w:rPr>
          <w:rFonts w:eastAsia="Arial"/>
        </w:rPr>
        <w:t>” means any information relating to a Data</w:t>
      </w:r>
      <w:r w:rsidR="0074330F">
        <w:rPr>
          <w:rFonts w:eastAsia="Arial"/>
        </w:rPr>
        <w:t xml:space="preserve"> </w:t>
      </w:r>
      <w:r w:rsidRPr="0074330F">
        <w:rPr>
          <w:rFonts w:eastAsia="Arial"/>
        </w:rPr>
        <w:t>Subject uploaded by or for Customer or Customer’s agents, employees, or contractors to the Subscription Service as Customer Data.</w:t>
      </w:r>
    </w:p>
    <w:p w14:paraId="580200B3" w14:textId="56B2797E" w:rsidR="00675171" w:rsidRPr="0074330F" w:rsidRDefault="002D2F69" w:rsidP="0074330F">
      <w:pPr>
        <w:pStyle w:val="Heading2"/>
        <w:numPr>
          <w:ilvl w:val="1"/>
          <w:numId w:val="34"/>
        </w:numPr>
        <w:rPr>
          <w:rFonts w:eastAsia="Arial"/>
        </w:rPr>
      </w:pPr>
      <w:r w:rsidRPr="2660A3B3">
        <w:rPr>
          <w:rFonts w:eastAsia="Arial"/>
          <w:u w:val="single"/>
        </w:rPr>
        <w:t>PROCESS</w:t>
      </w:r>
      <w:r w:rsidRPr="2660A3B3">
        <w:rPr>
          <w:rFonts w:eastAsia="Arial"/>
        </w:rPr>
        <w:t>. The term “</w:t>
      </w:r>
      <w:r w:rsidRPr="2660A3B3">
        <w:rPr>
          <w:rFonts w:eastAsia="Arial"/>
          <w:b/>
          <w:bCs/>
        </w:rPr>
        <w:t>Process</w:t>
      </w:r>
      <w:r w:rsidRPr="2660A3B3">
        <w:rPr>
          <w:rFonts w:eastAsia="Arial"/>
        </w:rPr>
        <w:t>” or “</w:t>
      </w:r>
      <w:r w:rsidRPr="2660A3B3">
        <w:rPr>
          <w:rFonts w:eastAsia="Arial"/>
          <w:b/>
          <w:bCs/>
        </w:rPr>
        <w:t>Processing</w:t>
      </w:r>
      <w:r w:rsidRPr="2660A3B3">
        <w:rPr>
          <w:rFonts w:eastAsia="Arial"/>
        </w:rPr>
        <w:t>” means any operation or set of</w:t>
      </w:r>
      <w:r w:rsidR="0074330F" w:rsidRPr="2660A3B3">
        <w:rPr>
          <w:rFonts w:eastAsia="Arial"/>
        </w:rPr>
        <w:t xml:space="preserve"> </w:t>
      </w:r>
      <w:r w:rsidRPr="2660A3B3">
        <w:rPr>
          <w:rFonts w:eastAsia="Arial"/>
        </w:rPr>
        <w:t xml:space="preserve">operations which is performed upon Personal Data, </w:t>
      </w:r>
      <w:bookmarkStart w:id="2" w:name="_Int_MRifYMeT"/>
      <w:r w:rsidRPr="2660A3B3">
        <w:rPr>
          <w:rFonts w:eastAsia="Arial"/>
        </w:rPr>
        <w:t>whether or not</w:t>
      </w:r>
      <w:bookmarkEnd w:id="2"/>
      <w:r w:rsidRPr="2660A3B3">
        <w:rPr>
          <w:rFonts w:eastAsia="Arial"/>
        </w:rPr>
        <w:t xml:space="preserve"> by automated means, such as collection, recording, organization, structuring, storage, adaptation or alteration, retrieval, consultation, use, disclosure by transmission, dissemination or otherwise making available, alignment or combination, restriction, </w:t>
      </w:r>
      <w:bookmarkStart w:id="3" w:name="_Int_qTEJz4KH"/>
      <w:r w:rsidRPr="2660A3B3">
        <w:rPr>
          <w:rFonts w:eastAsia="Arial"/>
        </w:rPr>
        <w:t>erasure,</w:t>
      </w:r>
      <w:bookmarkEnd w:id="3"/>
      <w:r w:rsidRPr="2660A3B3">
        <w:rPr>
          <w:rFonts w:eastAsia="Arial"/>
        </w:rPr>
        <w:t xml:space="preserve"> or destruction.</w:t>
      </w:r>
    </w:p>
    <w:p w14:paraId="5FE1ACA4" w14:textId="77777777" w:rsidR="00B00186" w:rsidRPr="00B00186" w:rsidRDefault="00B00186" w:rsidP="0074330F">
      <w:pPr>
        <w:pStyle w:val="Heading2"/>
        <w:numPr>
          <w:ilvl w:val="1"/>
          <w:numId w:val="34"/>
        </w:numPr>
        <w:rPr>
          <w:rFonts w:eastAsia="Arial"/>
        </w:rPr>
      </w:pPr>
      <w:r w:rsidRPr="00D16999">
        <w:rPr>
          <w:rFonts w:eastAsia="Arial"/>
          <w:u w:val="single"/>
        </w:rPr>
        <w:t>SERVICENOW</w:t>
      </w:r>
      <w:r>
        <w:rPr>
          <w:rFonts w:eastAsia="Arial"/>
        </w:rPr>
        <w:t>. The term “</w:t>
      </w:r>
      <w:r w:rsidRPr="00266C5A">
        <w:rPr>
          <w:rFonts w:eastAsia="Arial"/>
          <w:b/>
        </w:rPr>
        <w:t>ServiceNow</w:t>
      </w:r>
      <w:r>
        <w:rPr>
          <w:rFonts w:eastAsia="Arial"/>
        </w:rPr>
        <w:t xml:space="preserve">” means collectively </w:t>
      </w:r>
      <w:r>
        <w:rPr>
          <w:rFonts w:eastAsia="Arial"/>
          <w:spacing w:val="4"/>
        </w:rPr>
        <w:t>ServiceNow, Inc</w:t>
      </w:r>
      <w:r w:rsidR="00BF51E5">
        <w:rPr>
          <w:rFonts w:eastAsia="Arial"/>
          <w:spacing w:val="4"/>
        </w:rPr>
        <w:t>.</w:t>
      </w:r>
      <w:r>
        <w:rPr>
          <w:rFonts w:eastAsia="Arial"/>
          <w:spacing w:val="4"/>
        </w:rPr>
        <w:t xml:space="preserve"> (USA), and ServiceNow </w:t>
      </w:r>
      <w:r w:rsidRPr="00EF3247">
        <w:rPr>
          <w:rFonts w:eastAsia="Arial"/>
          <w:spacing w:val="4"/>
          <w:szCs w:val="22"/>
        </w:rPr>
        <w:t>Nederland B.V. (the Netherlands)</w:t>
      </w:r>
      <w:r>
        <w:rPr>
          <w:rFonts w:eastAsia="Arial"/>
          <w:spacing w:val="4"/>
          <w:szCs w:val="22"/>
        </w:rPr>
        <w:t>.</w:t>
      </w:r>
    </w:p>
    <w:p w14:paraId="6FA8F2B5" w14:textId="77777777" w:rsidR="00675171" w:rsidRPr="0074330F" w:rsidRDefault="002D2F69" w:rsidP="0074330F">
      <w:pPr>
        <w:pStyle w:val="Heading2"/>
        <w:numPr>
          <w:ilvl w:val="1"/>
          <w:numId w:val="34"/>
        </w:numPr>
        <w:rPr>
          <w:rFonts w:eastAsia="Arial"/>
        </w:rPr>
      </w:pPr>
      <w:r>
        <w:rPr>
          <w:rFonts w:eastAsia="Arial"/>
          <w:u w:val="single"/>
        </w:rPr>
        <w:t>SUB-PROCESSOR</w:t>
      </w:r>
      <w:r>
        <w:rPr>
          <w:rFonts w:eastAsia="Arial"/>
        </w:rPr>
        <w:t>. The term “</w:t>
      </w:r>
      <w:r>
        <w:rPr>
          <w:rFonts w:eastAsia="Arial"/>
          <w:b/>
        </w:rPr>
        <w:t>Sub-Processor</w:t>
      </w:r>
      <w:r>
        <w:rPr>
          <w:rFonts w:eastAsia="Arial"/>
        </w:rPr>
        <w:t>” means any legal person or entity</w:t>
      </w:r>
      <w:r w:rsidR="0074330F">
        <w:rPr>
          <w:rFonts w:eastAsia="Arial"/>
        </w:rPr>
        <w:t xml:space="preserve"> </w:t>
      </w:r>
      <w:r w:rsidRPr="0074330F">
        <w:rPr>
          <w:rFonts w:eastAsia="Arial"/>
        </w:rPr>
        <w:t>engaged in the Processing of Personal Data by Data Processor.</w:t>
      </w:r>
    </w:p>
    <w:p w14:paraId="3F73EF82" w14:textId="77777777" w:rsidR="00675171" w:rsidRDefault="002D2F69" w:rsidP="0074330F">
      <w:pPr>
        <w:pStyle w:val="Heading1"/>
        <w:rPr>
          <w:rFonts w:eastAsia="Arial"/>
        </w:rPr>
      </w:pPr>
      <w:r>
        <w:rPr>
          <w:rFonts w:eastAsia="Arial"/>
        </w:rPr>
        <w:t>SCOPE OF THE PROCESSING</w:t>
      </w:r>
    </w:p>
    <w:p w14:paraId="5DB81B7A" w14:textId="77777777" w:rsidR="00675171" w:rsidRDefault="002D2F69" w:rsidP="0074330F">
      <w:pPr>
        <w:pStyle w:val="Heading2"/>
        <w:rPr>
          <w:rFonts w:eastAsia="Arial"/>
        </w:rPr>
      </w:pPr>
      <w:r w:rsidRPr="2660A3B3">
        <w:rPr>
          <w:rFonts w:eastAsia="Arial"/>
          <w:u w:val="single"/>
        </w:rPr>
        <w:t>COMMISSIONED PROCESSOR</w:t>
      </w:r>
      <w:r w:rsidRPr="2660A3B3">
        <w:rPr>
          <w:rFonts w:eastAsia="Arial"/>
        </w:rPr>
        <w:t xml:space="preserve">. </w:t>
      </w:r>
      <w:bookmarkStart w:id="4" w:name="_Int_PsU9LPcT"/>
      <w:r w:rsidRPr="2660A3B3">
        <w:rPr>
          <w:rFonts w:eastAsia="Arial"/>
        </w:rPr>
        <w:t>Data</w:t>
      </w:r>
      <w:bookmarkEnd w:id="4"/>
      <w:r w:rsidRPr="2660A3B3">
        <w:rPr>
          <w:rFonts w:eastAsia="Arial"/>
        </w:rPr>
        <w:t xml:space="preserve"> Controller appoints </w:t>
      </w:r>
      <w:bookmarkStart w:id="5" w:name="_Int_BIB1pkEV"/>
      <w:r w:rsidRPr="2660A3B3">
        <w:rPr>
          <w:rFonts w:eastAsia="Arial"/>
        </w:rPr>
        <w:t>Data</w:t>
      </w:r>
      <w:bookmarkEnd w:id="5"/>
      <w:r w:rsidRPr="2660A3B3">
        <w:rPr>
          <w:rFonts w:eastAsia="Arial"/>
        </w:rPr>
        <w:t xml:space="preserve"> Processor to Process</w:t>
      </w:r>
      <w:r w:rsidR="0074330F" w:rsidRPr="2660A3B3">
        <w:rPr>
          <w:rFonts w:eastAsia="Arial"/>
        </w:rPr>
        <w:t xml:space="preserve"> </w:t>
      </w:r>
      <w:r w:rsidRPr="2660A3B3">
        <w:rPr>
          <w:rFonts w:eastAsia="Arial"/>
        </w:rPr>
        <w:t xml:space="preserve">Personal Data on behalf of </w:t>
      </w:r>
      <w:bookmarkStart w:id="6" w:name="_Int_6XlkNHwa"/>
      <w:r w:rsidRPr="2660A3B3">
        <w:rPr>
          <w:rFonts w:eastAsia="Arial"/>
        </w:rPr>
        <w:t>Data</w:t>
      </w:r>
      <w:bookmarkEnd w:id="6"/>
      <w:r w:rsidRPr="2660A3B3">
        <w:rPr>
          <w:rFonts w:eastAsia="Arial"/>
        </w:rPr>
        <w:t xml:space="preserve"> Controller to the extent necessary to provide the Subscription Service described in the Agreement and in accordance with the Instructions (as defined below).</w:t>
      </w:r>
    </w:p>
    <w:p w14:paraId="7B02FB92" w14:textId="77777777" w:rsidR="00675171" w:rsidRDefault="002D2F69" w:rsidP="0074330F">
      <w:pPr>
        <w:pStyle w:val="Heading2"/>
        <w:rPr>
          <w:rFonts w:eastAsia="Arial"/>
          <w:spacing w:val="4"/>
        </w:rPr>
      </w:pPr>
      <w:r>
        <w:rPr>
          <w:rFonts w:eastAsia="Arial"/>
          <w:u w:val="single"/>
        </w:rPr>
        <w:t>INSTRUCTIONS</w:t>
      </w:r>
      <w:r>
        <w:rPr>
          <w:rFonts w:eastAsia="Arial"/>
        </w:rPr>
        <w:t>. The Agreement constitutes Data Controller’s written instructions to</w:t>
      </w:r>
      <w:r w:rsidR="0074330F">
        <w:rPr>
          <w:rFonts w:eastAsia="Arial"/>
        </w:rPr>
        <w:t xml:space="preserve"> </w:t>
      </w:r>
      <w:r>
        <w:rPr>
          <w:rFonts w:eastAsia="Arial"/>
          <w:spacing w:val="4"/>
        </w:rPr>
        <w:t xml:space="preserve">Data Processor for Processing of Personal Data. Data Controller may issue additional or alternate data processing instructions provided that such instructions are: (a) consistent with the purpose and the scope of the Agreement; and (b) confirmed in writing by Data Controller. For the avoidance of doubt, Data Controller shall not use additional or alternate instructions to alter the scope of the Agreement. For the purposes of this Agreement, the term “Instructions” means Data Controller’s documented data processing instructions issued to Data Processor in compliance with this </w:t>
      </w:r>
      <w:r w:rsidRPr="00266C5A">
        <w:rPr>
          <w:rFonts w:eastAsia="Arial"/>
          <w:spacing w:val="4"/>
          <w:u w:val="single"/>
        </w:rPr>
        <w:t>Section 2</w:t>
      </w:r>
      <w:r>
        <w:rPr>
          <w:rFonts w:eastAsia="Arial"/>
          <w:spacing w:val="4"/>
        </w:rPr>
        <w:t xml:space="preserve">. </w:t>
      </w:r>
      <w:r w:rsidR="00BF51E5">
        <w:rPr>
          <w:rFonts w:eastAsia="Arial"/>
          <w:spacing w:val="4"/>
        </w:rPr>
        <w:t xml:space="preserve"> </w:t>
      </w:r>
      <w:r>
        <w:rPr>
          <w:rFonts w:eastAsia="Arial"/>
          <w:spacing w:val="4"/>
        </w:rPr>
        <w:t>Data Controller is responsible for ensuring its Instructions to Data Processor comply with Data Protection Laws.</w:t>
      </w:r>
    </w:p>
    <w:p w14:paraId="3C7A1197" w14:textId="77777777" w:rsidR="00675171" w:rsidRDefault="002D2F69" w:rsidP="0074330F">
      <w:pPr>
        <w:pStyle w:val="Heading2"/>
        <w:rPr>
          <w:rFonts w:eastAsia="Arial"/>
          <w:spacing w:val="4"/>
        </w:rPr>
      </w:pPr>
      <w:r>
        <w:rPr>
          <w:rFonts w:eastAsia="Arial"/>
          <w:spacing w:val="4"/>
          <w:u w:val="single"/>
        </w:rPr>
        <w:t xml:space="preserve">NATURE, </w:t>
      </w:r>
      <w:proofErr w:type="gramStart"/>
      <w:r>
        <w:rPr>
          <w:rFonts w:eastAsia="Arial"/>
          <w:spacing w:val="4"/>
          <w:u w:val="single"/>
        </w:rPr>
        <w:t>SCOPE</w:t>
      </w:r>
      <w:proofErr w:type="gramEnd"/>
      <w:r>
        <w:rPr>
          <w:rFonts w:eastAsia="Arial"/>
          <w:spacing w:val="4"/>
          <w:u w:val="single"/>
        </w:rPr>
        <w:t xml:space="preserve"> AND PURPOSE OF THE PROCESSING</w:t>
      </w:r>
      <w:r>
        <w:rPr>
          <w:rFonts w:eastAsia="Arial"/>
          <w:spacing w:val="4"/>
        </w:rPr>
        <w:t xml:space="preserve">. Data Processor shall only Process Personal Data in accordance with Data Controller’s Instructions and to the extent necessary for providing the Subscription Service as described in the Agreement. </w:t>
      </w:r>
      <w:r>
        <w:rPr>
          <w:rFonts w:eastAsia="Arial"/>
          <w:spacing w:val="4"/>
        </w:rPr>
        <w:lastRenderedPageBreak/>
        <w:t>Where Data Processor believes that an instruction would be in breach of applicable law, Data Processor shall notify Data Controller of such belief without undue delay.</w:t>
      </w:r>
    </w:p>
    <w:p w14:paraId="3201A9F2" w14:textId="77777777" w:rsidR="00675171" w:rsidRDefault="002D2F69" w:rsidP="0074330F">
      <w:pPr>
        <w:pStyle w:val="Heading2"/>
        <w:rPr>
          <w:rFonts w:eastAsia="Arial"/>
        </w:rPr>
      </w:pPr>
      <w:r>
        <w:rPr>
          <w:rFonts w:eastAsia="Arial"/>
          <w:u w:val="single"/>
        </w:rPr>
        <w:t>CATEGORIES OF PERSONAL DATA AND CATEGORIES OF DATA SUBJECTS</w:t>
      </w:r>
      <w:r>
        <w:rPr>
          <w:rFonts w:eastAsia="Arial"/>
        </w:rPr>
        <w:t>. Data Controller may submit Personal Data to the Subscription Service as Customer Data, the extent of which is determined and controlled by Data Controller in its sole discretion and is further described in Appendix</w:t>
      </w:r>
      <w:r w:rsidR="00B00186">
        <w:rPr>
          <w:rFonts w:eastAsia="Arial"/>
        </w:rPr>
        <w:t xml:space="preserve"> 1.</w:t>
      </w:r>
    </w:p>
    <w:p w14:paraId="04E16576" w14:textId="77777777" w:rsidR="00675171" w:rsidRDefault="002D2F69" w:rsidP="0074330F">
      <w:pPr>
        <w:pStyle w:val="Heading1"/>
        <w:rPr>
          <w:rFonts w:eastAsia="Arial"/>
        </w:rPr>
      </w:pPr>
      <w:r>
        <w:rPr>
          <w:rFonts w:eastAsia="Arial"/>
        </w:rPr>
        <w:t>DATA CONTROLLER</w:t>
      </w:r>
    </w:p>
    <w:p w14:paraId="55FE0A5A" w14:textId="77777777" w:rsidR="00675171" w:rsidRDefault="002D2F69" w:rsidP="0074330F">
      <w:pPr>
        <w:pStyle w:val="Heading2"/>
        <w:rPr>
          <w:rFonts w:eastAsia="Arial"/>
          <w:spacing w:val="4"/>
        </w:rPr>
      </w:pPr>
      <w:r>
        <w:rPr>
          <w:rFonts w:eastAsia="Arial"/>
          <w:u w:val="single"/>
        </w:rPr>
        <w:t>COMPLIANCE WITH DATA PROTECTION LAWS</w:t>
      </w:r>
      <w:r>
        <w:rPr>
          <w:rFonts w:eastAsia="Arial"/>
        </w:rPr>
        <w:t xml:space="preserve">. Data Controller shall comply with </w:t>
      </w:r>
      <w:bookmarkStart w:id="7" w:name="_Int_SeRdiGNx"/>
      <w:r>
        <w:rPr>
          <w:rFonts w:eastAsia="Arial"/>
        </w:rPr>
        <w:t>all</w:t>
      </w:r>
      <w:r w:rsidR="0074330F">
        <w:rPr>
          <w:rFonts w:eastAsia="Arial"/>
        </w:rPr>
        <w:t xml:space="preserve"> </w:t>
      </w:r>
      <w:r>
        <w:rPr>
          <w:rFonts w:eastAsia="Arial"/>
          <w:spacing w:val="4"/>
        </w:rPr>
        <w:t>of</w:t>
      </w:r>
      <w:bookmarkEnd w:id="7"/>
      <w:r>
        <w:rPr>
          <w:rFonts w:eastAsia="Arial"/>
          <w:spacing w:val="4"/>
        </w:rPr>
        <w:t xml:space="preserve"> its obligations under Data Protection Laws when Processing Personal Data.</w:t>
      </w:r>
    </w:p>
    <w:p w14:paraId="0DDFF82A" w14:textId="65B72C05" w:rsidR="00675171" w:rsidRDefault="002D2F69" w:rsidP="0074330F">
      <w:pPr>
        <w:pStyle w:val="Heading2"/>
        <w:rPr>
          <w:rFonts w:eastAsia="Arial"/>
          <w:spacing w:val="2"/>
        </w:rPr>
      </w:pPr>
      <w:r>
        <w:rPr>
          <w:rFonts w:eastAsia="Arial"/>
          <w:spacing w:val="2"/>
          <w:u w:val="single"/>
        </w:rPr>
        <w:t>SECURITY RISK ASSESSMENT</w:t>
      </w:r>
      <w:r>
        <w:rPr>
          <w:rFonts w:eastAsia="Arial"/>
          <w:spacing w:val="2"/>
        </w:rPr>
        <w:t xml:space="preserve">. Data Controller agrees that in accordance with Data Protection Laws and before submitting any Personal Data to the Subscription Service, Data Controller will perform an appropriate risk assessment to determine whether the security measures within the Subscription Service provide an adequate level of security, </w:t>
      </w:r>
      <w:bookmarkStart w:id="8" w:name="_Int_a2I9IjXz"/>
      <w:r>
        <w:rPr>
          <w:rFonts w:eastAsia="Arial"/>
          <w:spacing w:val="2"/>
        </w:rPr>
        <w:t>taking into account</w:t>
      </w:r>
      <w:bookmarkEnd w:id="8"/>
      <w:r>
        <w:rPr>
          <w:rFonts w:eastAsia="Arial"/>
          <w:spacing w:val="2"/>
        </w:rPr>
        <w:t xml:space="preserve"> the nature, scope, context and purposes of the processing, the risks associated with the Personal Data and the applicable Data Protection Laws. </w:t>
      </w:r>
      <w:bookmarkStart w:id="9" w:name="_Int_Tl5ry1Fn"/>
      <w:r>
        <w:rPr>
          <w:rFonts w:eastAsia="Arial"/>
          <w:spacing w:val="2"/>
        </w:rPr>
        <w:t>Data</w:t>
      </w:r>
      <w:bookmarkEnd w:id="9"/>
      <w:r>
        <w:rPr>
          <w:rFonts w:eastAsia="Arial"/>
          <w:spacing w:val="2"/>
        </w:rPr>
        <w:t xml:space="preserve"> Controller is solely responsible for determining the adequacy of the security measures within the Subscription Service in relation to the Personal Data Processed. As further described in Section 7.1 (Product Capabilities) of the Data Security Guide, the Subscription Service includes, without limitation, column level encryption functionality and role-based access control, which Data Controller may use in its sole discretion to ensure a level of security appropriate to the risk of the Personal Data. For clarity, Data Controller may influence the scope and the manner of Processing of its Personal Data by its own implementation, </w:t>
      </w:r>
      <w:bookmarkStart w:id="10" w:name="_Int_hTjeaSmj"/>
      <w:r>
        <w:rPr>
          <w:rFonts w:eastAsia="Arial"/>
          <w:spacing w:val="2"/>
        </w:rPr>
        <w:t>configuration,</w:t>
      </w:r>
      <w:bookmarkEnd w:id="10"/>
      <w:r>
        <w:rPr>
          <w:rFonts w:eastAsia="Arial"/>
          <w:spacing w:val="2"/>
        </w:rPr>
        <w:t xml:space="preserve"> and use of the Subscription Service, including any other products or services offered by b</w:t>
      </w:r>
      <w:r w:rsidR="00B00186">
        <w:rPr>
          <w:rFonts w:eastAsia="Arial"/>
        </w:rPr>
        <w:t>rightfin</w:t>
      </w:r>
      <w:r w:rsidR="00B00186" w:rsidDel="00B00186">
        <w:rPr>
          <w:rFonts w:eastAsia="Arial"/>
          <w:spacing w:val="2"/>
        </w:rPr>
        <w:t xml:space="preserve"> </w:t>
      </w:r>
      <w:r>
        <w:rPr>
          <w:rFonts w:eastAsia="Arial"/>
          <w:spacing w:val="2"/>
        </w:rPr>
        <w:t>and ServiceNow third-party integrations.</w:t>
      </w:r>
    </w:p>
    <w:p w14:paraId="64401216" w14:textId="77777777" w:rsidR="00675171" w:rsidRDefault="002D2F69" w:rsidP="0074330F">
      <w:pPr>
        <w:pStyle w:val="Heading2"/>
        <w:rPr>
          <w:rFonts w:eastAsia="Arial"/>
          <w:spacing w:val="4"/>
        </w:rPr>
      </w:pPr>
      <w:r>
        <w:rPr>
          <w:rFonts w:eastAsia="Arial"/>
          <w:spacing w:val="4"/>
          <w:u w:val="single"/>
        </w:rPr>
        <w:t>CUSTOMER’S AFFILIATES</w:t>
      </w:r>
      <w:r>
        <w:rPr>
          <w:rFonts w:eastAsia="Arial"/>
          <w:spacing w:val="4"/>
        </w:rPr>
        <w:t>. The obligations of Data Processor set forth herein will extend to Customer’s Data Controller Affiliates to which Customer provides access to the Subscription Service or whose Personal Data is Processed within the Subscription Service, subject to the following conditions:</w:t>
      </w:r>
    </w:p>
    <w:p w14:paraId="0902C3FE" w14:textId="77777777" w:rsidR="00675171" w:rsidRDefault="002D2F69" w:rsidP="00A00DEF">
      <w:pPr>
        <w:pStyle w:val="Heading3"/>
        <w:rPr>
          <w:rFonts w:eastAsia="Arial"/>
        </w:rPr>
      </w:pPr>
      <w:r w:rsidRPr="2660A3B3">
        <w:rPr>
          <w:rFonts w:eastAsia="Arial"/>
          <w:b/>
          <w:bCs/>
        </w:rPr>
        <w:t xml:space="preserve">Compliance. </w:t>
      </w:r>
      <w:bookmarkStart w:id="11" w:name="_Int_aUfElFg5"/>
      <w:r w:rsidRPr="2660A3B3">
        <w:rPr>
          <w:rFonts w:eastAsia="Arial"/>
        </w:rPr>
        <w:t>Customer</w:t>
      </w:r>
      <w:bookmarkEnd w:id="11"/>
      <w:r w:rsidRPr="2660A3B3">
        <w:rPr>
          <w:rFonts w:eastAsia="Arial"/>
        </w:rPr>
        <w:t xml:space="preserve"> </w:t>
      </w:r>
      <w:bookmarkStart w:id="12" w:name="_Int_SAFMkAai"/>
      <w:r w:rsidRPr="2660A3B3">
        <w:rPr>
          <w:rFonts w:eastAsia="Arial"/>
        </w:rPr>
        <w:t>shall at all times</w:t>
      </w:r>
      <w:bookmarkEnd w:id="12"/>
      <w:r w:rsidRPr="2660A3B3">
        <w:rPr>
          <w:rFonts w:eastAsia="Arial"/>
        </w:rPr>
        <w:t xml:space="preserve"> be liable for its Affiliates’ compliance with this DPA and all acts and omissions by a Data Controller Affiliate are considered acts and omissions of Customer; and</w:t>
      </w:r>
    </w:p>
    <w:p w14:paraId="4A258D43" w14:textId="0911572D" w:rsidR="00675171" w:rsidRDefault="002D2F69" w:rsidP="00A00DEF">
      <w:pPr>
        <w:pStyle w:val="Heading3"/>
        <w:rPr>
          <w:rFonts w:eastAsia="Arial"/>
        </w:rPr>
      </w:pPr>
      <w:r w:rsidRPr="2660A3B3">
        <w:rPr>
          <w:rFonts w:eastAsia="Arial"/>
          <w:b/>
          <w:bCs/>
        </w:rPr>
        <w:t xml:space="preserve">Claims. </w:t>
      </w:r>
      <w:r w:rsidRPr="2660A3B3">
        <w:rPr>
          <w:rFonts w:eastAsia="Arial"/>
        </w:rPr>
        <w:t>Customer’s Data Controller Affiliates will not bring a claim directly against the Data Processor. In the event a Data Controller Affiliate wishes to assert a valid legal action, suit, claim or proceeding against Data Processor (a “</w:t>
      </w:r>
      <w:r w:rsidRPr="2660A3B3">
        <w:rPr>
          <w:rFonts w:eastAsia="Arial"/>
          <w:b/>
          <w:bCs/>
          <w:i/>
          <w:iCs/>
        </w:rPr>
        <w:t>Data Controller Affiliate Claim</w:t>
      </w:r>
      <w:r w:rsidRPr="2660A3B3">
        <w:rPr>
          <w:rFonts w:eastAsia="Arial"/>
        </w:rPr>
        <w:t>”): (</w:t>
      </w:r>
      <w:proofErr w:type="spellStart"/>
      <w:r w:rsidRPr="2660A3B3">
        <w:rPr>
          <w:rFonts w:eastAsia="Arial"/>
        </w:rPr>
        <w:t>i</w:t>
      </w:r>
      <w:proofErr w:type="spellEnd"/>
      <w:r w:rsidRPr="2660A3B3">
        <w:rPr>
          <w:rFonts w:eastAsia="Arial"/>
        </w:rPr>
        <w:t>) Customer must bring such Data Controller Affiliate Claim directly against Data Processor on behalf of such Data Controller Affiliate, unless Data Protection Laws require that Data Controller Affiliate be party to such Data Controller Affiliate Claim; and (ii) all Data Controller Affiliate Claims will be considered claims made by Customer and are at all times subject to any aggregate limitation of liability set forth in the Agreement.</w:t>
      </w:r>
    </w:p>
    <w:p w14:paraId="4ED7A8FA" w14:textId="0CE1449F" w:rsidR="00675171" w:rsidRDefault="002D2F69" w:rsidP="00A00DEF">
      <w:pPr>
        <w:pStyle w:val="Heading2"/>
        <w:rPr>
          <w:rFonts w:eastAsia="Arial"/>
        </w:rPr>
      </w:pPr>
      <w:r w:rsidRPr="2660A3B3">
        <w:rPr>
          <w:rFonts w:eastAsia="Arial"/>
          <w:u w:val="single"/>
        </w:rPr>
        <w:t>COMMUNICATION</w:t>
      </w:r>
      <w:r w:rsidRPr="2660A3B3">
        <w:rPr>
          <w:rFonts w:eastAsia="Arial"/>
        </w:rPr>
        <w:t xml:space="preserve">. Unless otherwise provided in this DPA, all requests, notices, </w:t>
      </w:r>
      <w:bookmarkStart w:id="13" w:name="_Int_TQHNLAeb"/>
      <w:r w:rsidRPr="2660A3B3">
        <w:rPr>
          <w:rFonts w:eastAsia="Arial"/>
        </w:rPr>
        <w:t>cooperation,</w:t>
      </w:r>
      <w:bookmarkEnd w:id="13"/>
      <w:r w:rsidRPr="2660A3B3">
        <w:rPr>
          <w:rFonts w:eastAsia="Arial"/>
        </w:rPr>
        <w:t xml:space="preserve"> and communication, including Instructions issued or required under this DPA (collectively, “</w:t>
      </w:r>
      <w:r w:rsidRPr="2660A3B3">
        <w:rPr>
          <w:rFonts w:eastAsia="Arial"/>
          <w:b/>
          <w:bCs/>
          <w:i/>
          <w:iCs/>
        </w:rPr>
        <w:t>Communication</w:t>
      </w:r>
      <w:r w:rsidRPr="2660A3B3">
        <w:rPr>
          <w:rFonts w:eastAsia="Arial"/>
        </w:rPr>
        <w:t>”), must be in writing and between Customer and b</w:t>
      </w:r>
      <w:r w:rsidR="00B93A26" w:rsidRPr="2660A3B3">
        <w:rPr>
          <w:rFonts w:eastAsia="Arial"/>
        </w:rPr>
        <w:t xml:space="preserve">rightfin </w:t>
      </w:r>
      <w:r w:rsidRPr="2660A3B3">
        <w:rPr>
          <w:rFonts w:eastAsia="Arial"/>
        </w:rPr>
        <w:t>only and Customer shall inform the applicable Data Controller Affiliate of any Communication from b</w:t>
      </w:r>
      <w:r w:rsidR="00B93A26" w:rsidRPr="2660A3B3">
        <w:rPr>
          <w:rFonts w:eastAsia="Arial"/>
        </w:rPr>
        <w:t xml:space="preserve">rightfin </w:t>
      </w:r>
      <w:r w:rsidRPr="2660A3B3">
        <w:rPr>
          <w:rFonts w:eastAsia="Arial"/>
        </w:rPr>
        <w:t xml:space="preserve">pursuant to this DPA. </w:t>
      </w:r>
    </w:p>
    <w:p w14:paraId="1DA920B4" w14:textId="383F12E6" w:rsidR="00675171" w:rsidRDefault="002D2F69" w:rsidP="00A00DEF">
      <w:pPr>
        <w:pStyle w:val="Heading2"/>
        <w:rPr>
          <w:rFonts w:eastAsia="Arial"/>
        </w:rPr>
      </w:pPr>
      <w:r w:rsidRPr="2660A3B3">
        <w:rPr>
          <w:rFonts w:eastAsia="Arial"/>
        </w:rPr>
        <w:lastRenderedPageBreak/>
        <w:t>The Customer shall be solely responsible for ensuring that any Communications (including Instructions) it provides to b</w:t>
      </w:r>
      <w:r w:rsidR="00B93A26" w:rsidRPr="2660A3B3">
        <w:rPr>
          <w:rFonts w:eastAsia="Arial"/>
        </w:rPr>
        <w:t xml:space="preserve">rightfin </w:t>
      </w:r>
      <w:r w:rsidRPr="2660A3B3">
        <w:rPr>
          <w:rFonts w:eastAsia="Arial"/>
        </w:rPr>
        <w:t>relating to Personal Data for which a Customer Affiliate is Data Controller reflect the relevant Customer Affiliate’s intentions.</w:t>
      </w:r>
    </w:p>
    <w:p w14:paraId="7C58594D" w14:textId="77777777" w:rsidR="00A97FD2" w:rsidRDefault="00A97FD2" w:rsidP="00A00DEF">
      <w:pPr>
        <w:pStyle w:val="Heading3"/>
        <w:rPr>
          <w:rFonts w:eastAsia="Arial"/>
        </w:rPr>
      </w:pPr>
      <w:r w:rsidRPr="2660A3B3">
        <w:rPr>
          <w:rFonts w:eastAsia="Arial"/>
          <w:b/>
          <w:bCs/>
        </w:rPr>
        <w:t>Notice</w:t>
      </w:r>
      <w:r w:rsidRPr="2660A3B3">
        <w:rPr>
          <w:rFonts w:eastAsia="Arial"/>
        </w:rPr>
        <w:t xml:space="preserve">. All notices, requests, demands and determinations under this DPA (other than routine operational communications), will be in writing and will be deemed duly given (a) when delivered by hand, (b) one (1) day after being given to an express courier with a reliable system for tracking delivery, (c) when sent by confirmed facsimile or electronic mail with a copy sent by another means specified in this </w:t>
      </w:r>
      <w:r w:rsidRPr="2660A3B3">
        <w:rPr>
          <w:rFonts w:eastAsia="Arial"/>
          <w:u w:val="single"/>
        </w:rPr>
        <w:t xml:space="preserve">Section </w:t>
      </w:r>
      <w:r w:rsidR="001A04E3" w:rsidRPr="2660A3B3">
        <w:rPr>
          <w:rFonts w:eastAsia="Arial"/>
          <w:u w:val="single"/>
        </w:rPr>
        <w:t>3.4.1</w:t>
      </w:r>
      <w:r w:rsidRPr="2660A3B3">
        <w:rPr>
          <w:rFonts w:eastAsia="Arial"/>
        </w:rPr>
        <w:t>, or (d) six (6) days after the day of mailing, when mailed by United States mail, registered or certified mail, return receipt requested, postage prepaid, and addressed as follows:</w:t>
      </w:r>
      <w:r w:rsidR="001A04E3" w:rsidRPr="2660A3B3">
        <w:rPr>
          <w:rFonts w:eastAsia="Arial"/>
        </w:rPr>
        <w:t xml:space="preserve"> </w:t>
      </w:r>
    </w:p>
    <w:p w14:paraId="429ED6D9" w14:textId="65C7D144" w:rsidR="002338EA" w:rsidRDefault="001A04E3" w:rsidP="00A00DEF">
      <w:pPr>
        <w:rPr>
          <w:rFonts w:eastAsia="Arial"/>
        </w:rPr>
      </w:pPr>
      <w:r>
        <w:rPr>
          <w:rFonts w:eastAsia="Arial"/>
        </w:rPr>
        <w:tab/>
      </w:r>
      <w:r>
        <w:rPr>
          <w:rFonts w:eastAsia="Arial"/>
        </w:rPr>
        <w:tab/>
        <w:t>To b</w:t>
      </w:r>
      <w:r w:rsidR="00B93A26">
        <w:rPr>
          <w:rFonts w:eastAsia="Arial"/>
        </w:rPr>
        <w:t>rightfin</w:t>
      </w:r>
      <w:r>
        <w:rPr>
          <w:rFonts w:eastAsia="Arial"/>
        </w:rPr>
        <w:t>:    b</w:t>
      </w:r>
      <w:r w:rsidR="002338EA" w:rsidRPr="0873EDA4">
        <w:rPr>
          <w:rFonts w:cs="Arial"/>
          <w:sz w:val="20"/>
          <w:szCs w:val="20"/>
        </w:rPr>
        <w:t>rightfin</w:t>
      </w:r>
    </w:p>
    <w:p w14:paraId="1B0337DF" w14:textId="0409AB2E" w:rsidR="0873EDA4" w:rsidRDefault="0873EDA4" w:rsidP="0873EDA4">
      <w:pPr>
        <w:spacing w:line="259" w:lineRule="auto"/>
        <w:ind w:left="2160" w:firstLine="720"/>
      </w:pPr>
      <w:r w:rsidRPr="0873EDA4">
        <w:rPr>
          <w:rFonts w:cs="Arial"/>
          <w:sz w:val="20"/>
          <w:szCs w:val="20"/>
        </w:rPr>
        <w:t>8310 South Valley Highway, Suite 150</w:t>
      </w:r>
    </w:p>
    <w:p w14:paraId="6DB297D8" w14:textId="1ED38623" w:rsidR="002338EA" w:rsidRDefault="002338EA" w:rsidP="002338EA">
      <w:pPr>
        <w:ind w:left="2160" w:firstLine="720"/>
        <w:rPr>
          <w:rFonts w:cs="Arial"/>
          <w:sz w:val="20"/>
          <w:szCs w:val="20"/>
        </w:rPr>
      </w:pPr>
      <w:r w:rsidRPr="0873EDA4">
        <w:rPr>
          <w:rFonts w:cs="Arial"/>
          <w:sz w:val="20"/>
          <w:szCs w:val="20"/>
        </w:rPr>
        <w:t>Englewood, CO 80112</w:t>
      </w:r>
    </w:p>
    <w:p w14:paraId="477575DA" w14:textId="77777777" w:rsidR="002338EA" w:rsidRDefault="002338EA" w:rsidP="2660A3B3">
      <w:pPr>
        <w:ind w:left="2880"/>
        <w:rPr>
          <w:rFonts w:cs="Arial"/>
          <w:sz w:val="20"/>
          <w:szCs w:val="20"/>
        </w:rPr>
      </w:pPr>
      <w:r w:rsidRPr="2660A3B3">
        <w:rPr>
          <w:rFonts w:cs="Arial"/>
          <w:sz w:val="20"/>
          <w:szCs w:val="20"/>
        </w:rPr>
        <w:t>ATTN: Legal</w:t>
      </w:r>
    </w:p>
    <w:p w14:paraId="6593951E" w14:textId="2462CF8F" w:rsidR="002338EA" w:rsidRDefault="00000000" w:rsidP="002338EA">
      <w:pPr>
        <w:ind w:left="2160" w:firstLine="720"/>
        <w:rPr>
          <w:rFonts w:cs="Arial"/>
          <w:sz w:val="20"/>
          <w:szCs w:val="20"/>
        </w:rPr>
      </w:pPr>
      <w:hyperlink r:id="rId11" w:history="1">
        <w:r w:rsidR="002338EA" w:rsidRPr="00517D5F">
          <w:rPr>
            <w:rStyle w:val="Hyperlink"/>
            <w:rFonts w:cs="Arial"/>
            <w:sz w:val="20"/>
            <w:szCs w:val="20"/>
          </w:rPr>
          <w:t>legal@brightfin.com</w:t>
        </w:r>
      </w:hyperlink>
    </w:p>
    <w:p w14:paraId="59337707" w14:textId="77777777" w:rsidR="00A00DEF" w:rsidRDefault="00A00DEF" w:rsidP="00A00DEF">
      <w:pPr>
        <w:rPr>
          <w:rFonts w:eastAsia="Arial"/>
        </w:rPr>
      </w:pPr>
    </w:p>
    <w:p w14:paraId="266A2D99" w14:textId="77777777" w:rsidR="001821EF" w:rsidRDefault="001821EF" w:rsidP="00A00DEF">
      <w:pPr>
        <w:rPr>
          <w:rFonts w:eastAsia="Arial"/>
        </w:rPr>
      </w:pPr>
      <w:r>
        <w:rPr>
          <w:rFonts w:eastAsia="Arial"/>
        </w:rPr>
        <w:tab/>
      </w:r>
      <w:r>
        <w:rPr>
          <w:rFonts w:eastAsia="Arial"/>
        </w:rPr>
        <w:tab/>
        <w:t>To Customer: [</w:t>
      </w:r>
      <w:r w:rsidRPr="004E78BE">
        <w:rPr>
          <w:rFonts w:eastAsia="Arial"/>
          <w:highlight w:val="yellow"/>
        </w:rPr>
        <w:t>________________</w:t>
      </w:r>
      <w:r>
        <w:rPr>
          <w:rFonts w:eastAsia="Arial"/>
        </w:rPr>
        <w:t>]</w:t>
      </w:r>
    </w:p>
    <w:p w14:paraId="52640931" w14:textId="77777777" w:rsidR="00A00DEF" w:rsidRPr="00A97FD2" w:rsidRDefault="00A00DEF" w:rsidP="00A00DEF">
      <w:pPr>
        <w:rPr>
          <w:rFonts w:eastAsia="Arial"/>
        </w:rPr>
      </w:pPr>
    </w:p>
    <w:p w14:paraId="62C188FF" w14:textId="77777777" w:rsidR="00675171" w:rsidRDefault="002D2F69" w:rsidP="00A00DEF">
      <w:pPr>
        <w:pStyle w:val="Heading1"/>
        <w:rPr>
          <w:rFonts w:eastAsia="Arial"/>
          <w:sz w:val="21"/>
        </w:rPr>
      </w:pPr>
      <w:r>
        <w:rPr>
          <w:rFonts w:eastAsia="Arial"/>
        </w:rPr>
        <w:t>DATA PROCESSOR</w:t>
      </w:r>
    </w:p>
    <w:p w14:paraId="35B18391" w14:textId="77777777" w:rsidR="00675171" w:rsidRDefault="002D2F69" w:rsidP="00A00DEF">
      <w:pPr>
        <w:pStyle w:val="Heading2"/>
        <w:rPr>
          <w:rFonts w:eastAsia="Arial"/>
        </w:rPr>
      </w:pPr>
      <w:r>
        <w:rPr>
          <w:rFonts w:eastAsia="Arial"/>
          <w:u w:val="single"/>
        </w:rPr>
        <w:t>DATA CONTROLLER’S INSTRUCTIONS</w:t>
      </w:r>
      <w:r>
        <w:rPr>
          <w:rFonts w:eastAsia="Arial"/>
        </w:rPr>
        <w:t>. Data Processor will have no liability for any harm or damages resulting from Data Processor’s compliance with Instructions received from Data Controller. Where Data Processor believes that compliance with Data Controller’s Instructions could result in a violation of Data Protection Laws or is not in the ordinary course of Data Processor’s obligations in operating the Subscription Service, Data Processor shall promptly notify Data Controller thereof. Data Controller acknowledges that Data Processor is reliant on Data Controller’s representations regarding the extent to which Data Controller is entitled to Process Personal Data.</w:t>
      </w:r>
    </w:p>
    <w:p w14:paraId="76111ED9" w14:textId="77777777" w:rsidR="00675171" w:rsidRDefault="002D2F69" w:rsidP="00B93A26">
      <w:pPr>
        <w:pStyle w:val="Heading2"/>
        <w:rPr>
          <w:rFonts w:eastAsia="Arial"/>
          <w:spacing w:val="4"/>
        </w:rPr>
      </w:pPr>
      <w:r>
        <w:rPr>
          <w:rFonts w:eastAsia="Arial"/>
          <w:u w:val="single"/>
        </w:rPr>
        <w:t>DATA PROCESSOR PERSONNEL</w:t>
      </w:r>
      <w:r w:rsidRPr="00562205">
        <w:rPr>
          <w:rFonts w:eastAsia="Arial"/>
        </w:rPr>
        <w:t xml:space="preserve">. </w:t>
      </w:r>
      <w:r w:rsidR="00562205">
        <w:rPr>
          <w:rFonts w:eastAsia="Arial"/>
        </w:rPr>
        <w:t>Use of Customer’s</w:t>
      </w:r>
      <w:r>
        <w:rPr>
          <w:rFonts w:eastAsia="Arial"/>
        </w:rPr>
        <w:t xml:space="preserve"> Personal Data by Data Processor will be limited to personnel who require such </w:t>
      </w:r>
      <w:r w:rsidR="00562205">
        <w:rPr>
          <w:rFonts w:eastAsia="Arial"/>
        </w:rPr>
        <w:t xml:space="preserve">use </w:t>
      </w:r>
      <w:r>
        <w:rPr>
          <w:rFonts w:eastAsia="Arial"/>
        </w:rPr>
        <w:t xml:space="preserve">to perform Data Processor’s obligations under the Agreement and who are bound by obligations to maintain the confidentiality of such Personal Data. </w:t>
      </w:r>
    </w:p>
    <w:p w14:paraId="09D96E7C" w14:textId="77777777" w:rsidR="00675171" w:rsidRPr="00A00DEF" w:rsidRDefault="002D2F69" w:rsidP="00702BD0">
      <w:pPr>
        <w:pStyle w:val="Heading2"/>
        <w:rPr>
          <w:rFonts w:eastAsia="Arial"/>
        </w:rPr>
      </w:pPr>
      <w:r>
        <w:rPr>
          <w:rFonts w:eastAsia="Arial"/>
          <w:u w:val="single"/>
        </w:rPr>
        <w:t>DATA SECURITY MEASURES</w:t>
      </w:r>
      <w:r>
        <w:rPr>
          <w:rFonts w:eastAsia="Arial"/>
        </w:rPr>
        <w:t>. Without prejudice to Data Controller’s security risk</w:t>
      </w:r>
      <w:r w:rsidR="00A00DEF">
        <w:rPr>
          <w:rFonts w:eastAsia="Arial"/>
        </w:rPr>
        <w:t xml:space="preserve"> </w:t>
      </w:r>
      <w:r w:rsidRPr="00A00DEF">
        <w:rPr>
          <w:rFonts w:eastAsia="Arial"/>
        </w:rPr>
        <w:t xml:space="preserve">assessment obligations under </w:t>
      </w:r>
      <w:r w:rsidRPr="00266C5A">
        <w:rPr>
          <w:rFonts w:eastAsia="Arial"/>
          <w:u w:val="single"/>
        </w:rPr>
        <w:t>Section 3.2</w:t>
      </w:r>
      <w:r w:rsidRPr="00A00DEF">
        <w:rPr>
          <w:rFonts w:eastAsia="Arial"/>
        </w:rPr>
        <w:t xml:space="preserve"> (Security Risk Assessment) above, </w:t>
      </w:r>
      <w:r w:rsidR="00F41864" w:rsidRPr="00A00DEF">
        <w:rPr>
          <w:rFonts w:eastAsia="Arial"/>
        </w:rPr>
        <w:t xml:space="preserve">and taking into account the state of the art, the costs of implementation and the nature, scope, context and purposes of processing as well as the risk of varying likelihood and severity for the rights and freedoms of natural persons, </w:t>
      </w:r>
      <w:r w:rsidRPr="00A00DEF">
        <w:rPr>
          <w:rFonts w:eastAsia="Arial"/>
        </w:rPr>
        <w:t xml:space="preserve">Data Processor shall maintain appropriate technical and organizational safeguards to protect the security, confidentiality and integrity of Customer Data, including any Personal Data contained therein, as described in </w:t>
      </w:r>
      <w:r w:rsidRPr="00266C5A">
        <w:rPr>
          <w:rFonts w:eastAsia="Arial"/>
          <w:u w:val="single"/>
        </w:rPr>
        <w:t>Section 2</w:t>
      </w:r>
      <w:r w:rsidRPr="00A00DEF">
        <w:rPr>
          <w:rFonts w:eastAsia="Arial"/>
        </w:rPr>
        <w:t xml:space="preserve"> (Physical, Technical and Administrative Security Measures) of the Data Security Guide. Such measures are designed to protect Customer Data from loss, alteration, unauthorized access, acquisition, use, disclosure, or accidental or unlawful destruction, and include:</w:t>
      </w:r>
    </w:p>
    <w:p w14:paraId="75704410" w14:textId="412EDA39" w:rsidR="00675171" w:rsidRDefault="002D2F69" w:rsidP="00A00DEF">
      <w:pPr>
        <w:pStyle w:val="Heading3"/>
        <w:rPr>
          <w:rFonts w:eastAsia="Arial"/>
        </w:rPr>
      </w:pPr>
      <w:r w:rsidRPr="2660A3B3">
        <w:rPr>
          <w:rFonts w:eastAsia="Arial"/>
          <w:b/>
          <w:bCs/>
        </w:rPr>
        <w:t xml:space="preserve">Service Access Control. </w:t>
      </w:r>
      <w:r w:rsidRPr="2660A3B3">
        <w:rPr>
          <w:rFonts w:eastAsia="Arial"/>
        </w:rPr>
        <w:t>The Subscription Service provides user and role-based access controls. Data Controller is responsible for configuring such access controls within its instance.</w:t>
      </w:r>
    </w:p>
    <w:p w14:paraId="6EF022C7" w14:textId="77777777" w:rsidR="00675171" w:rsidRPr="00B93A26" w:rsidRDefault="002D2F69" w:rsidP="00B93A26">
      <w:pPr>
        <w:pStyle w:val="Heading3"/>
        <w:rPr>
          <w:rFonts w:eastAsia="Arial"/>
        </w:rPr>
      </w:pPr>
      <w:r w:rsidRPr="2660A3B3">
        <w:rPr>
          <w:rFonts w:eastAsia="Arial"/>
          <w:b/>
          <w:bCs/>
        </w:rPr>
        <w:t xml:space="preserve">Logging and Monitoring. </w:t>
      </w:r>
      <w:r w:rsidRPr="2660A3B3">
        <w:rPr>
          <w:rFonts w:eastAsia="Arial"/>
        </w:rPr>
        <w:t xml:space="preserve">The production infrastructure log activities are centrally collected and are secured </w:t>
      </w:r>
      <w:bookmarkStart w:id="14" w:name="_Int_pefrB1pU"/>
      <w:r w:rsidRPr="2660A3B3">
        <w:rPr>
          <w:rFonts w:eastAsia="Arial"/>
        </w:rPr>
        <w:t>in an effort to</w:t>
      </w:r>
      <w:bookmarkEnd w:id="14"/>
      <w:r w:rsidRPr="2660A3B3">
        <w:rPr>
          <w:rFonts w:eastAsia="Arial"/>
        </w:rPr>
        <w:t xml:space="preserve"> prevent tampering and are monitored for anomalies by a trained security team.</w:t>
      </w:r>
    </w:p>
    <w:p w14:paraId="0D732DFF" w14:textId="112159E4" w:rsidR="00675171" w:rsidRDefault="002D2F69" w:rsidP="00A00DEF">
      <w:pPr>
        <w:pStyle w:val="Heading3"/>
        <w:rPr>
          <w:rFonts w:eastAsia="Arial"/>
          <w:spacing w:val="4"/>
        </w:rPr>
      </w:pPr>
      <w:r w:rsidRPr="2660A3B3">
        <w:rPr>
          <w:rFonts w:eastAsia="Arial"/>
          <w:b/>
          <w:bCs/>
          <w:spacing w:val="4"/>
        </w:rPr>
        <w:lastRenderedPageBreak/>
        <w:t xml:space="preserve">Testing. </w:t>
      </w:r>
      <w:r>
        <w:rPr>
          <w:rFonts w:eastAsia="Arial"/>
          <w:spacing w:val="4"/>
        </w:rPr>
        <w:t xml:space="preserve">Data Processor regularly tests, </w:t>
      </w:r>
      <w:proofErr w:type="gramStart"/>
      <w:r>
        <w:rPr>
          <w:rFonts w:eastAsia="Arial"/>
          <w:spacing w:val="4"/>
        </w:rPr>
        <w:t>assess</w:t>
      </w:r>
      <w:proofErr w:type="gramEnd"/>
      <w:r>
        <w:rPr>
          <w:rFonts w:eastAsia="Arial"/>
          <w:spacing w:val="4"/>
        </w:rPr>
        <w:t xml:space="preserve"> and evaluates the effectiveness of its information security program and may periodically review and update such program to address new and evolving security technologies, changes to industry standard practices, and changing security threats.</w:t>
      </w:r>
    </w:p>
    <w:p w14:paraId="16B8534D" w14:textId="77777777" w:rsidR="00675171" w:rsidRDefault="002D2F69" w:rsidP="00A00DEF">
      <w:pPr>
        <w:pStyle w:val="Heading2"/>
        <w:rPr>
          <w:rFonts w:eastAsia="Arial"/>
        </w:rPr>
      </w:pPr>
      <w:r>
        <w:rPr>
          <w:rFonts w:eastAsia="Arial"/>
          <w:u w:val="single"/>
        </w:rPr>
        <w:t>DELETION OF PERSONAL DATA</w:t>
      </w:r>
      <w:r>
        <w:rPr>
          <w:rFonts w:eastAsia="Arial"/>
        </w:rPr>
        <w:t>. Upon termination or expiration of the Agreement, Data</w:t>
      </w:r>
      <w:r w:rsidR="00A00DEF">
        <w:rPr>
          <w:rFonts w:eastAsia="Arial"/>
        </w:rPr>
        <w:t xml:space="preserve"> </w:t>
      </w:r>
      <w:r>
        <w:rPr>
          <w:rFonts w:eastAsia="Arial"/>
        </w:rPr>
        <w:t>Processor shall return or - upon Data Controller's instruction - delete Customer Data, carrier media and other materials including Personal Data contained therein, as described in the Agreement.</w:t>
      </w:r>
    </w:p>
    <w:p w14:paraId="38606546" w14:textId="77777777" w:rsidR="00675171" w:rsidRDefault="002D2F69" w:rsidP="00A00DEF">
      <w:pPr>
        <w:pStyle w:val="Heading2"/>
        <w:rPr>
          <w:rFonts w:eastAsia="Arial"/>
        </w:rPr>
      </w:pPr>
      <w:r>
        <w:rPr>
          <w:rFonts w:eastAsia="Arial"/>
          <w:u w:val="single"/>
        </w:rPr>
        <w:t>OBLIGATIONS</w:t>
      </w:r>
      <w:r>
        <w:rPr>
          <w:rFonts w:eastAsia="Arial"/>
        </w:rPr>
        <w:t xml:space="preserve"> Data Processor shall support Data Controller in fulfilling data subjects’ requests and claims, as detailed in Chapter III of the GDPR and in fulfilling the obligations enumerated in Articles 32 to 36 GDPR. This includes inter alia:</w:t>
      </w:r>
    </w:p>
    <w:p w14:paraId="651A0006" w14:textId="77777777" w:rsidR="00675171" w:rsidRDefault="0089130C" w:rsidP="00757984">
      <w:pPr>
        <w:pStyle w:val="Heading3"/>
        <w:spacing w:after="0"/>
        <w:rPr>
          <w:rFonts w:eastAsia="Arial"/>
        </w:rPr>
      </w:pPr>
      <w:r w:rsidRPr="2660A3B3">
        <w:rPr>
          <w:rFonts w:eastAsia="Arial"/>
        </w:rPr>
        <w:t xml:space="preserve">using commercially reasonable efforts to </w:t>
      </w:r>
      <w:r w:rsidR="002D2F69" w:rsidRPr="2660A3B3">
        <w:rPr>
          <w:rFonts w:eastAsia="Arial"/>
        </w:rPr>
        <w:t>ensur</w:t>
      </w:r>
      <w:r w:rsidRPr="2660A3B3">
        <w:rPr>
          <w:rFonts w:eastAsia="Arial"/>
        </w:rPr>
        <w:t>e</w:t>
      </w:r>
      <w:r w:rsidR="002D2F69" w:rsidRPr="2660A3B3">
        <w:rPr>
          <w:rFonts w:eastAsia="Arial"/>
        </w:rPr>
        <w:t xml:space="preserve"> an adequate level of protection through technical and organizational measures that </w:t>
      </w:r>
      <w:bookmarkStart w:id="15" w:name="_Int_NufvKUgJ"/>
      <w:r w:rsidR="002D2F69" w:rsidRPr="2660A3B3">
        <w:rPr>
          <w:rFonts w:eastAsia="Arial"/>
        </w:rPr>
        <w:t>take into account</w:t>
      </w:r>
      <w:bookmarkEnd w:id="15"/>
      <w:r w:rsidR="002D2F69" w:rsidRPr="2660A3B3">
        <w:rPr>
          <w:rFonts w:eastAsia="Arial"/>
        </w:rPr>
        <w:t xml:space="preserve"> the circumstances and purposes of the processing and the predicted likelihood and severity of a </w:t>
      </w:r>
      <w:bookmarkStart w:id="16" w:name="_Int_OJINeoEo"/>
      <w:r w:rsidR="002D2F69" w:rsidRPr="2660A3B3">
        <w:rPr>
          <w:rFonts w:eastAsia="Arial"/>
        </w:rPr>
        <w:t>possible breach</w:t>
      </w:r>
      <w:bookmarkEnd w:id="16"/>
      <w:r w:rsidR="002D2F69" w:rsidRPr="2660A3B3">
        <w:rPr>
          <w:rFonts w:eastAsia="Arial"/>
        </w:rPr>
        <w:t xml:space="preserve"> of rights through vulnerabilities, and enable the </w:t>
      </w:r>
      <w:r w:rsidRPr="2660A3B3">
        <w:rPr>
          <w:rFonts w:eastAsia="Arial"/>
        </w:rPr>
        <w:t xml:space="preserve">prompt </w:t>
      </w:r>
      <w:r w:rsidR="002D2F69" w:rsidRPr="2660A3B3">
        <w:rPr>
          <w:rFonts w:eastAsia="Arial"/>
        </w:rPr>
        <w:t>detection of relevant injury events;</w:t>
      </w:r>
    </w:p>
    <w:p w14:paraId="317FDEF7" w14:textId="77777777" w:rsidR="00675171" w:rsidRDefault="002D2F69" w:rsidP="00757984">
      <w:pPr>
        <w:pStyle w:val="Heading3"/>
        <w:spacing w:after="0"/>
        <w:rPr>
          <w:rFonts w:eastAsia="Arial"/>
        </w:rPr>
      </w:pPr>
      <w:r>
        <w:rPr>
          <w:rFonts w:eastAsia="Arial"/>
        </w:rPr>
        <w:t xml:space="preserve">the obligation to report violations of </w:t>
      </w:r>
      <w:r w:rsidR="00577458">
        <w:rPr>
          <w:rFonts w:eastAsia="Arial"/>
        </w:rPr>
        <w:t>P</w:t>
      </w:r>
      <w:r>
        <w:rPr>
          <w:rFonts w:eastAsia="Arial"/>
        </w:rPr>
        <w:t xml:space="preserve">ersonal </w:t>
      </w:r>
      <w:r w:rsidR="00577458">
        <w:rPr>
          <w:rFonts w:eastAsia="Arial"/>
        </w:rPr>
        <w:t>D</w:t>
      </w:r>
      <w:r>
        <w:rPr>
          <w:rFonts w:eastAsia="Arial"/>
        </w:rPr>
        <w:t>ata to the client</w:t>
      </w:r>
      <w:r w:rsidR="0089130C">
        <w:rPr>
          <w:rFonts w:eastAsia="Arial"/>
        </w:rPr>
        <w:t xml:space="preserve"> without undue delay;</w:t>
      </w:r>
    </w:p>
    <w:p w14:paraId="11997C14" w14:textId="77777777" w:rsidR="00675171" w:rsidRDefault="002D2F69" w:rsidP="00757984">
      <w:pPr>
        <w:pStyle w:val="Heading3"/>
        <w:spacing w:after="0"/>
        <w:rPr>
          <w:rFonts w:eastAsia="Arial"/>
        </w:rPr>
      </w:pPr>
      <w:r>
        <w:rPr>
          <w:rFonts w:eastAsia="Arial"/>
        </w:rPr>
        <w:t>the obligation to assist the contracting entity in providing information to the person concerned, and to provide him with all relevant information without delay in that connection;</w:t>
      </w:r>
    </w:p>
    <w:p w14:paraId="4839D6A5" w14:textId="77777777" w:rsidR="00675171" w:rsidRDefault="002D2F69" w:rsidP="00A00DEF">
      <w:pPr>
        <w:pStyle w:val="Heading3"/>
        <w:rPr>
          <w:rFonts w:eastAsia="Arial"/>
        </w:rPr>
      </w:pPr>
      <w:r>
        <w:rPr>
          <w:rFonts w:eastAsia="Arial"/>
        </w:rPr>
        <w:t>the support of the client for its data protection impact assessment; and</w:t>
      </w:r>
    </w:p>
    <w:p w14:paraId="6DEC4770" w14:textId="77777777" w:rsidR="00675171" w:rsidRDefault="002D2F69" w:rsidP="00A00DEF">
      <w:pPr>
        <w:pStyle w:val="Heading3"/>
        <w:rPr>
          <w:rFonts w:eastAsia="Arial"/>
        </w:rPr>
      </w:pPr>
      <w:r w:rsidRPr="00B93A26">
        <w:rPr>
          <w:rFonts w:eastAsia="Arial"/>
        </w:rPr>
        <w:t>the assistance of the contracting authority in the context of prior consultations with the supervisory authority</w:t>
      </w:r>
      <w:r>
        <w:rPr>
          <w:rFonts w:eastAsia="Arial"/>
        </w:rPr>
        <w:t>.</w:t>
      </w:r>
      <w:r>
        <w:rPr>
          <w:rFonts w:eastAsia="Arial"/>
          <w:u w:val="single"/>
        </w:rPr>
        <w:t xml:space="preserve"> </w:t>
      </w:r>
    </w:p>
    <w:p w14:paraId="1C7D892D" w14:textId="77777777" w:rsidR="00675171" w:rsidRDefault="002D2F69" w:rsidP="00A00DEF">
      <w:pPr>
        <w:pStyle w:val="Heading1"/>
        <w:rPr>
          <w:rFonts w:eastAsia="Arial"/>
        </w:rPr>
      </w:pPr>
      <w:r>
        <w:rPr>
          <w:rFonts w:eastAsia="Arial"/>
        </w:rPr>
        <w:t>REQUESTS MADE FROM DATA SUBJECTS AND AUTHORITIES</w:t>
      </w:r>
    </w:p>
    <w:p w14:paraId="170455FF" w14:textId="77777777" w:rsidR="00675171" w:rsidRDefault="002D2F69" w:rsidP="00EF3247">
      <w:pPr>
        <w:pStyle w:val="Heading2"/>
        <w:rPr>
          <w:rFonts w:eastAsia="Arial"/>
        </w:rPr>
      </w:pPr>
      <w:r>
        <w:rPr>
          <w:rFonts w:eastAsia="Arial"/>
          <w:u w:val="single"/>
        </w:rPr>
        <w:t>REQUESTS FROM DATA SUBJECTS</w:t>
      </w:r>
      <w:r>
        <w:rPr>
          <w:rFonts w:eastAsia="Arial"/>
        </w:rPr>
        <w:t>. During the Subscription Term, Data Processor</w:t>
      </w:r>
      <w:r w:rsidR="00A00DEF">
        <w:rPr>
          <w:rFonts w:eastAsia="Arial"/>
        </w:rPr>
        <w:t xml:space="preserve"> </w:t>
      </w:r>
      <w:r>
        <w:rPr>
          <w:rFonts w:eastAsia="Arial"/>
        </w:rPr>
        <w:t xml:space="preserve">shall provide Data Controller with the ability to access, correct, rectify, </w:t>
      </w:r>
      <w:proofErr w:type="gramStart"/>
      <w:r>
        <w:rPr>
          <w:rFonts w:eastAsia="Arial"/>
        </w:rPr>
        <w:t>erase</w:t>
      </w:r>
      <w:proofErr w:type="gramEnd"/>
      <w:r>
        <w:rPr>
          <w:rFonts w:eastAsia="Arial"/>
        </w:rPr>
        <w:t xml:space="preserve"> or block Personal Data, or to transfer or port such Personal Data, within the Subscription Service, as may be required under Data Protection Laws (collectively, “</w:t>
      </w:r>
      <w:r>
        <w:rPr>
          <w:rFonts w:eastAsia="Arial"/>
          <w:b/>
          <w:i/>
        </w:rPr>
        <w:t>Data Subject Requests</w:t>
      </w:r>
      <w:r>
        <w:rPr>
          <w:rFonts w:eastAsia="Arial"/>
        </w:rPr>
        <w:t>”).</w:t>
      </w:r>
    </w:p>
    <w:p w14:paraId="1C63D887" w14:textId="77777777" w:rsidR="00675171" w:rsidRDefault="002D2F69" w:rsidP="00EF3247">
      <w:pPr>
        <w:pStyle w:val="Heading2"/>
        <w:rPr>
          <w:rFonts w:eastAsia="Arial"/>
        </w:rPr>
      </w:pPr>
      <w:r w:rsidRPr="2660A3B3">
        <w:rPr>
          <w:rFonts w:eastAsia="Arial"/>
          <w:u w:val="single"/>
        </w:rPr>
        <w:t>RESPONSES</w:t>
      </w:r>
      <w:r w:rsidRPr="2660A3B3">
        <w:rPr>
          <w:rFonts w:eastAsia="Arial"/>
        </w:rPr>
        <w:t>. Data Controller will be solely responsible for responding to any Data</w:t>
      </w:r>
      <w:r w:rsidR="00A00DEF" w:rsidRPr="2660A3B3">
        <w:rPr>
          <w:rFonts w:eastAsia="Arial"/>
        </w:rPr>
        <w:t xml:space="preserve"> </w:t>
      </w:r>
      <w:r w:rsidRPr="2660A3B3">
        <w:rPr>
          <w:rFonts w:eastAsia="Arial"/>
        </w:rPr>
        <w:t xml:space="preserve">Subject Requests, </w:t>
      </w:r>
      <w:bookmarkStart w:id="17" w:name="_Int_gob0iy2U"/>
      <w:r w:rsidRPr="2660A3B3">
        <w:rPr>
          <w:rFonts w:eastAsia="Arial"/>
        </w:rPr>
        <w:t>provided that</w:t>
      </w:r>
      <w:bookmarkEnd w:id="17"/>
      <w:r w:rsidRPr="2660A3B3">
        <w:rPr>
          <w:rFonts w:eastAsia="Arial"/>
        </w:rPr>
        <w:t xml:space="preserve"> Data Processor shall </w:t>
      </w:r>
      <w:bookmarkStart w:id="18" w:name="_Int_r7Ckko0v"/>
      <w:r w:rsidRPr="2660A3B3">
        <w:rPr>
          <w:rFonts w:eastAsia="Arial"/>
        </w:rPr>
        <w:t>reasonably cooperate</w:t>
      </w:r>
      <w:bookmarkEnd w:id="18"/>
      <w:r w:rsidRPr="2660A3B3">
        <w:rPr>
          <w:rFonts w:eastAsia="Arial"/>
        </w:rPr>
        <w:t xml:space="preserve"> with the Data Controller to respond to Data Subject Requests to the extent Data Controller is unable to fulfill such Data Subject Requests using the functionality in the Subscription Service. Data Processor will instruct the Data Subject to contact the Customer in the event Data Processor receives a Data Subject Request directly.</w:t>
      </w:r>
    </w:p>
    <w:p w14:paraId="3D76720F" w14:textId="1ABCEF5F" w:rsidR="00675171" w:rsidRDefault="002D2F69" w:rsidP="00EF3247">
      <w:pPr>
        <w:pStyle w:val="Heading2"/>
        <w:rPr>
          <w:rFonts w:eastAsia="Arial"/>
          <w:spacing w:val="4"/>
        </w:rPr>
      </w:pPr>
      <w:r>
        <w:rPr>
          <w:rFonts w:eastAsia="Arial"/>
          <w:u w:val="single"/>
        </w:rPr>
        <w:t>REQUESTS FROM AUTHORITIES</w:t>
      </w:r>
      <w:r>
        <w:rPr>
          <w:rFonts w:eastAsia="Arial"/>
        </w:rPr>
        <w:t>. In the case of a notice, audit, inquiry or investigation</w:t>
      </w:r>
      <w:r w:rsidR="00A00DEF">
        <w:rPr>
          <w:rFonts w:eastAsia="Arial"/>
        </w:rPr>
        <w:t xml:space="preserve"> </w:t>
      </w:r>
      <w:r>
        <w:rPr>
          <w:rFonts w:eastAsia="Arial"/>
          <w:spacing w:val="4"/>
        </w:rPr>
        <w:t>by a government body, data protection authority or law enforcement agency regarding the Processing of Personal Data, Data Processor shall promptly notify Data Controller unless prohibited by applicable law. Data Controller shall keep records of the Personal Data Processed by Data Processor and shall cooperate and provide all necessary information to Data Processor in the event Data Processor is required to produce such information to a data protection authority.</w:t>
      </w:r>
    </w:p>
    <w:p w14:paraId="04027A13" w14:textId="6A8DE680" w:rsidR="00675171" w:rsidRDefault="002D2F69" w:rsidP="00EF3247">
      <w:pPr>
        <w:pStyle w:val="Heading2"/>
        <w:rPr>
          <w:rFonts w:eastAsia="Arial"/>
          <w:spacing w:val="3"/>
        </w:rPr>
      </w:pPr>
      <w:r>
        <w:rPr>
          <w:rFonts w:eastAsia="Arial"/>
          <w:u w:val="single"/>
        </w:rPr>
        <w:t>COSTS</w:t>
      </w:r>
      <w:r>
        <w:rPr>
          <w:rFonts w:eastAsia="Arial"/>
        </w:rPr>
        <w:t xml:space="preserve">. </w:t>
      </w:r>
      <w:bookmarkStart w:id="19" w:name="_Int_YWQEZjkp"/>
      <w:r>
        <w:rPr>
          <w:rFonts w:eastAsia="Arial"/>
        </w:rPr>
        <w:t>Customer</w:t>
      </w:r>
      <w:bookmarkEnd w:id="19"/>
      <w:r>
        <w:rPr>
          <w:rFonts w:eastAsia="Arial"/>
        </w:rPr>
        <w:t xml:space="preserve"> shall reimburse b</w:t>
      </w:r>
      <w:r w:rsidR="003B7527">
        <w:rPr>
          <w:rFonts w:eastAsia="Arial"/>
        </w:rPr>
        <w:t>rightfin</w:t>
      </w:r>
      <w:r w:rsidR="003B7527" w:rsidDel="003B7527">
        <w:rPr>
          <w:rFonts w:eastAsia="Arial"/>
        </w:rPr>
        <w:t xml:space="preserve"> </w:t>
      </w:r>
      <w:r>
        <w:rPr>
          <w:rFonts w:eastAsia="Arial"/>
        </w:rPr>
        <w:t>for any reasonable additional costs</w:t>
      </w:r>
      <w:r w:rsidR="00A00DEF">
        <w:rPr>
          <w:rFonts w:eastAsia="Arial"/>
        </w:rPr>
        <w:t xml:space="preserve"> </w:t>
      </w:r>
      <w:r>
        <w:rPr>
          <w:rFonts w:eastAsia="Arial"/>
          <w:spacing w:val="3"/>
        </w:rPr>
        <w:t>incurred in connection with the fulfilment of b</w:t>
      </w:r>
      <w:r w:rsidR="003B7527">
        <w:rPr>
          <w:rFonts w:eastAsia="Arial"/>
        </w:rPr>
        <w:t>rightfin</w:t>
      </w:r>
      <w:r>
        <w:rPr>
          <w:rFonts w:eastAsia="Arial"/>
          <w:spacing w:val="3"/>
        </w:rPr>
        <w:t xml:space="preserve">’s obligations under </w:t>
      </w:r>
      <w:r w:rsidRPr="00266C5A">
        <w:rPr>
          <w:rFonts w:eastAsia="Arial"/>
          <w:spacing w:val="3"/>
          <w:u w:val="single"/>
        </w:rPr>
        <w:t>Sections 5.2</w:t>
      </w:r>
      <w:r>
        <w:rPr>
          <w:rFonts w:eastAsia="Arial"/>
          <w:spacing w:val="3"/>
        </w:rPr>
        <w:t xml:space="preserve"> and </w:t>
      </w:r>
      <w:r w:rsidRPr="00266C5A">
        <w:rPr>
          <w:rFonts w:eastAsia="Arial"/>
          <w:spacing w:val="3"/>
          <w:u w:val="single"/>
        </w:rPr>
        <w:t>5.3</w:t>
      </w:r>
      <w:r>
        <w:rPr>
          <w:rFonts w:eastAsia="Arial"/>
          <w:spacing w:val="3"/>
        </w:rPr>
        <w:t>. above.</w:t>
      </w:r>
    </w:p>
    <w:p w14:paraId="6E11EF76" w14:textId="77777777" w:rsidR="00675171" w:rsidRDefault="002D2F69" w:rsidP="00EF3247">
      <w:pPr>
        <w:pStyle w:val="Heading1"/>
        <w:rPr>
          <w:rFonts w:eastAsia="Arial"/>
        </w:rPr>
      </w:pPr>
      <w:r>
        <w:rPr>
          <w:rFonts w:eastAsia="Arial"/>
        </w:rPr>
        <w:lastRenderedPageBreak/>
        <w:t>BREACH NOTIFICATION</w:t>
      </w:r>
    </w:p>
    <w:p w14:paraId="411C636D" w14:textId="4572E24D" w:rsidR="00675171" w:rsidRDefault="002D2F69" w:rsidP="00EF3247">
      <w:pPr>
        <w:pStyle w:val="BodyTextContinued"/>
        <w:rPr>
          <w:rFonts w:eastAsia="Arial"/>
        </w:rPr>
      </w:pPr>
      <w:r w:rsidRPr="2660A3B3">
        <w:rPr>
          <w:rFonts w:eastAsia="Arial"/>
        </w:rPr>
        <w:t>Data Processor shall report to the Data Controller any breach of security leading to the accidental or unlawful destruction, loss, alteration, unauthorized disclosure of or access to Customer Data that it becomes aware of without undue delay.</w:t>
      </w:r>
    </w:p>
    <w:p w14:paraId="791F1340" w14:textId="77777777" w:rsidR="00675171" w:rsidRDefault="002D2F69" w:rsidP="00EF3247">
      <w:pPr>
        <w:pStyle w:val="Heading1"/>
        <w:rPr>
          <w:rFonts w:eastAsia="Arial"/>
        </w:rPr>
      </w:pPr>
      <w:r>
        <w:rPr>
          <w:rFonts w:eastAsia="Arial"/>
        </w:rPr>
        <w:t>MONITORING RIGHTS</w:t>
      </w:r>
    </w:p>
    <w:p w14:paraId="38328978" w14:textId="77777777" w:rsidR="00675171" w:rsidRDefault="0089130C" w:rsidP="00EF3247">
      <w:pPr>
        <w:pStyle w:val="BodyTextContinued"/>
        <w:rPr>
          <w:rFonts w:eastAsia="Arial"/>
        </w:rPr>
      </w:pPr>
      <w:r>
        <w:rPr>
          <w:rFonts w:eastAsia="Arial"/>
        </w:rPr>
        <w:t xml:space="preserve">No more than once annually, </w:t>
      </w:r>
      <w:r w:rsidR="002D2F69">
        <w:rPr>
          <w:rFonts w:eastAsia="Arial"/>
        </w:rPr>
        <w:t>Data Controller may audit Data Processor’s Processing of Personal Data under this DPA by exercising its audit rights set forth in Section 4.2 (Audits</w:t>
      </w:r>
      <w:r w:rsidR="00536265">
        <w:rPr>
          <w:rFonts w:eastAsia="Arial"/>
        </w:rPr>
        <w:t>)</w:t>
      </w:r>
      <w:r w:rsidR="002D2F69">
        <w:rPr>
          <w:rFonts w:eastAsia="Arial"/>
        </w:rPr>
        <w:t xml:space="preserve"> and </w:t>
      </w:r>
      <w:r w:rsidR="00536265">
        <w:rPr>
          <w:rFonts w:eastAsia="Arial"/>
        </w:rPr>
        <w:t>Section 4.4 (</w:t>
      </w:r>
      <w:r w:rsidR="002D2F69">
        <w:rPr>
          <w:rFonts w:eastAsia="Arial"/>
        </w:rPr>
        <w:t>Corrective Actions) of the Data Security Guide.</w:t>
      </w:r>
    </w:p>
    <w:p w14:paraId="05D086F5" w14:textId="77777777" w:rsidR="00675171" w:rsidRDefault="002D2F69" w:rsidP="00EF3247">
      <w:pPr>
        <w:pStyle w:val="Heading1"/>
        <w:rPr>
          <w:rFonts w:eastAsia="Arial"/>
        </w:rPr>
      </w:pPr>
      <w:r>
        <w:rPr>
          <w:rFonts w:eastAsia="Arial"/>
        </w:rPr>
        <w:t>SUB-PROCESSORS</w:t>
      </w:r>
    </w:p>
    <w:p w14:paraId="2BD6079F" w14:textId="1D8C5BCD" w:rsidR="00675171" w:rsidRDefault="002D2F69" w:rsidP="00EF3247">
      <w:pPr>
        <w:pStyle w:val="Heading2"/>
        <w:rPr>
          <w:rFonts w:eastAsia="Arial"/>
        </w:rPr>
      </w:pPr>
      <w:r w:rsidRPr="2660A3B3">
        <w:rPr>
          <w:rFonts w:eastAsia="Arial"/>
          <w:u w:val="single"/>
        </w:rPr>
        <w:t>USE OF SUB-PROCESSORS</w:t>
      </w:r>
      <w:r w:rsidRPr="2660A3B3">
        <w:rPr>
          <w:rFonts w:eastAsia="Arial"/>
        </w:rPr>
        <w:t xml:space="preserve">. </w:t>
      </w:r>
      <w:bookmarkStart w:id="20" w:name="_Int_mSa27YDo"/>
      <w:r w:rsidRPr="2660A3B3">
        <w:rPr>
          <w:rFonts w:eastAsia="Arial"/>
        </w:rPr>
        <w:t>Data</w:t>
      </w:r>
      <w:bookmarkEnd w:id="20"/>
      <w:r w:rsidRPr="2660A3B3">
        <w:rPr>
          <w:rFonts w:eastAsia="Arial"/>
        </w:rPr>
        <w:t xml:space="preserve"> Controller authorizes the Data Processor to engage</w:t>
      </w:r>
      <w:r w:rsidR="00EF3247" w:rsidRPr="2660A3B3">
        <w:rPr>
          <w:rFonts w:eastAsia="Arial"/>
        </w:rPr>
        <w:t xml:space="preserve"> </w:t>
      </w:r>
      <w:r w:rsidRPr="2660A3B3">
        <w:rPr>
          <w:rFonts w:eastAsia="Arial"/>
        </w:rPr>
        <w:t xml:space="preserve">Sub-Processors appointed in accordance with </w:t>
      </w:r>
      <w:bookmarkStart w:id="21" w:name="_Int_vn0aWwUP"/>
      <w:r w:rsidRPr="2660A3B3">
        <w:rPr>
          <w:rFonts w:eastAsia="Arial"/>
        </w:rPr>
        <w:t>this Section</w:t>
      </w:r>
      <w:bookmarkEnd w:id="21"/>
      <w:r w:rsidRPr="2660A3B3">
        <w:rPr>
          <w:rFonts w:eastAsia="Arial"/>
        </w:rPr>
        <w:t xml:space="preserve"> 8 to support the provision of the Subscription Service and to deliver Services as described in the Agreement.</w:t>
      </w:r>
    </w:p>
    <w:p w14:paraId="7FCA5060" w14:textId="654B7A8D" w:rsidR="00675171" w:rsidRDefault="002D2F69" w:rsidP="00EF3247">
      <w:pPr>
        <w:pStyle w:val="Heading2"/>
        <w:rPr>
          <w:rFonts w:eastAsia="Arial"/>
        </w:rPr>
      </w:pPr>
      <w:r w:rsidRPr="2660A3B3">
        <w:rPr>
          <w:rFonts w:eastAsia="Arial"/>
          <w:u w:val="single"/>
        </w:rPr>
        <w:t>LIABILITY</w:t>
      </w:r>
      <w:r w:rsidRPr="2660A3B3">
        <w:rPr>
          <w:rFonts w:eastAsia="Arial"/>
        </w:rPr>
        <w:t xml:space="preserve">. Use of a Sub-Processor will not relieve, </w:t>
      </w:r>
      <w:bookmarkStart w:id="22" w:name="_Int_puyBtf8E"/>
      <w:r w:rsidRPr="2660A3B3">
        <w:rPr>
          <w:rFonts w:eastAsia="Arial"/>
        </w:rPr>
        <w:t>waive,</w:t>
      </w:r>
      <w:bookmarkEnd w:id="22"/>
      <w:r w:rsidRPr="2660A3B3">
        <w:rPr>
          <w:rFonts w:eastAsia="Arial"/>
        </w:rPr>
        <w:t xml:space="preserve"> or diminish any obligation Data</w:t>
      </w:r>
      <w:r w:rsidR="00EF3247" w:rsidRPr="2660A3B3">
        <w:rPr>
          <w:rFonts w:eastAsia="Arial"/>
        </w:rPr>
        <w:t xml:space="preserve"> </w:t>
      </w:r>
      <w:r w:rsidRPr="2660A3B3">
        <w:rPr>
          <w:rFonts w:eastAsia="Arial"/>
        </w:rPr>
        <w:t>Processor has under the Agreement, and Data Processor is liable for the acts and omissions of any Sub-Processor to the same extent as if the acts or omissions were performed by Data Processor.</w:t>
      </w:r>
    </w:p>
    <w:p w14:paraId="0F7A7E18" w14:textId="77777777" w:rsidR="00675171" w:rsidRDefault="002D2F69" w:rsidP="00EF3247">
      <w:pPr>
        <w:pStyle w:val="Heading1"/>
        <w:rPr>
          <w:rFonts w:eastAsia="Arial"/>
        </w:rPr>
      </w:pPr>
      <w:r>
        <w:rPr>
          <w:rFonts w:eastAsia="Arial"/>
        </w:rPr>
        <w:t>INTERNATIONAL DATA TRANSFERS</w:t>
      </w:r>
    </w:p>
    <w:p w14:paraId="69442513" w14:textId="77777777" w:rsidR="00675171" w:rsidRDefault="002D2F69" w:rsidP="00EF3247">
      <w:pPr>
        <w:pStyle w:val="Heading2"/>
        <w:rPr>
          <w:rFonts w:eastAsia="Arial"/>
        </w:rPr>
      </w:pPr>
      <w:r>
        <w:rPr>
          <w:rFonts w:eastAsia="Arial"/>
          <w:u w:val="single"/>
        </w:rPr>
        <w:t>STANDARD CONTRACTUAL CLAUSES AND ADEQUACY</w:t>
      </w:r>
      <w:r>
        <w:rPr>
          <w:rFonts w:eastAsia="Arial"/>
        </w:rPr>
        <w:t>. Where required under Data Protection Laws, Data Processor or Data Processor’s Affiliates shall require Sub-Processors to abide by (</w:t>
      </w:r>
      <w:proofErr w:type="spellStart"/>
      <w:r>
        <w:rPr>
          <w:rFonts w:eastAsia="Arial"/>
        </w:rPr>
        <w:t>i</w:t>
      </w:r>
      <w:proofErr w:type="spellEnd"/>
      <w:r>
        <w:rPr>
          <w:rFonts w:eastAsia="Arial"/>
        </w:rPr>
        <w:t>) the Standard Contractual Clauses for Data Processors established in third countries; or (ii) another lawful mechanism for the transfer of Personal Data as approved by the European Commission.</w:t>
      </w:r>
    </w:p>
    <w:p w14:paraId="764F393E" w14:textId="391D99CB" w:rsidR="00675171" w:rsidRDefault="002D2F69" w:rsidP="00EF3247">
      <w:pPr>
        <w:pStyle w:val="Heading2"/>
        <w:rPr>
          <w:rFonts w:eastAsia="Arial"/>
        </w:rPr>
      </w:pPr>
      <w:r w:rsidRPr="2660A3B3">
        <w:rPr>
          <w:rFonts w:eastAsia="Arial"/>
          <w:u w:val="single"/>
        </w:rPr>
        <w:t>PRIVACY SHIELD</w:t>
      </w:r>
      <w:r w:rsidRPr="2660A3B3">
        <w:rPr>
          <w:rFonts w:eastAsia="Arial"/>
        </w:rPr>
        <w:t>. b</w:t>
      </w:r>
      <w:r w:rsidR="0099063D" w:rsidRPr="2660A3B3">
        <w:rPr>
          <w:rFonts w:eastAsia="Arial"/>
        </w:rPr>
        <w:t xml:space="preserve">rightfin’s Affiliate </w:t>
      </w:r>
      <w:proofErr w:type="spellStart"/>
      <w:r w:rsidRPr="2660A3B3">
        <w:rPr>
          <w:rFonts w:eastAsia="Arial"/>
        </w:rPr>
        <w:t>MobiChord</w:t>
      </w:r>
      <w:proofErr w:type="spellEnd"/>
      <w:r w:rsidRPr="2660A3B3">
        <w:rPr>
          <w:rFonts w:eastAsia="Arial"/>
        </w:rPr>
        <w:t xml:space="preserve">, Inc. </w:t>
      </w:r>
      <w:r w:rsidR="005401E2" w:rsidRPr="2660A3B3">
        <w:rPr>
          <w:rFonts w:eastAsia="Arial"/>
        </w:rPr>
        <w:t xml:space="preserve">is a signatory to the </w:t>
      </w:r>
      <w:r w:rsidRPr="2660A3B3">
        <w:rPr>
          <w:rFonts w:eastAsia="Arial"/>
        </w:rPr>
        <w:t>EU-U.S. and Swiss-U.S. Privacy</w:t>
      </w:r>
      <w:r w:rsidR="00EF3247" w:rsidRPr="2660A3B3">
        <w:rPr>
          <w:rFonts w:eastAsia="Arial"/>
        </w:rPr>
        <w:t xml:space="preserve"> </w:t>
      </w:r>
      <w:r w:rsidRPr="2660A3B3">
        <w:rPr>
          <w:rFonts w:eastAsia="Arial"/>
        </w:rPr>
        <w:t xml:space="preserve">Shield Framework </w:t>
      </w:r>
      <w:r w:rsidR="005401E2" w:rsidRPr="2660A3B3">
        <w:rPr>
          <w:rFonts w:eastAsia="Arial"/>
        </w:rPr>
        <w:t>(the “</w:t>
      </w:r>
      <w:r w:rsidR="005401E2" w:rsidRPr="2660A3B3">
        <w:rPr>
          <w:rFonts w:eastAsia="Arial"/>
          <w:b/>
          <w:bCs/>
          <w:i/>
          <w:iCs/>
        </w:rPr>
        <w:t>Framework</w:t>
      </w:r>
      <w:r w:rsidR="005401E2" w:rsidRPr="2660A3B3">
        <w:rPr>
          <w:rFonts w:eastAsia="Arial"/>
        </w:rPr>
        <w:t xml:space="preserve">”) </w:t>
      </w:r>
      <w:r w:rsidRPr="2660A3B3">
        <w:rPr>
          <w:rFonts w:eastAsia="Arial"/>
        </w:rPr>
        <w:t xml:space="preserve">set forth by the United States Department of Commerce with respect to the Processing of Personal Data transferred from the European Economic Area and Switzerland </w:t>
      </w:r>
      <w:r w:rsidR="005401E2" w:rsidRPr="2660A3B3">
        <w:rPr>
          <w:rFonts w:eastAsia="Arial"/>
        </w:rPr>
        <w:t>(the “</w:t>
      </w:r>
      <w:bookmarkStart w:id="23" w:name="_Int_4rdY0qZE"/>
      <w:r w:rsidR="005401E2" w:rsidRPr="2660A3B3">
        <w:rPr>
          <w:rFonts w:eastAsia="Arial"/>
          <w:b/>
          <w:bCs/>
          <w:i/>
          <w:iCs/>
        </w:rPr>
        <w:t>EEA</w:t>
      </w:r>
      <w:bookmarkEnd w:id="23"/>
      <w:r w:rsidR="005401E2" w:rsidRPr="2660A3B3">
        <w:rPr>
          <w:rFonts w:eastAsia="Arial"/>
        </w:rPr>
        <w:t xml:space="preserve">”) </w:t>
      </w:r>
      <w:r w:rsidRPr="2660A3B3">
        <w:rPr>
          <w:rFonts w:eastAsia="Arial"/>
        </w:rPr>
        <w:t>to the United States.</w:t>
      </w:r>
      <w:r w:rsidR="005401E2" w:rsidRPr="2660A3B3">
        <w:rPr>
          <w:rFonts w:eastAsia="Arial"/>
        </w:rPr>
        <w:t xml:space="preserve"> Notwithstanding the validity of the Framework within the EEA, b</w:t>
      </w:r>
      <w:r w:rsidR="0099063D" w:rsidRPr="2660A3B3">
        <w:rPr>
          <w:rFonts w:eastAsia="Arial"/>
        </w:rPr>
        <w:t xml:space="preserve">rightfin </w:t>
      </w:r>
      <w:r w:rsidR="005401E2" w:rsidRPr="2660A3B3">
        <w:rPr>
          <w:rFonts w:eastAsia="Arial"/>
        </w:rPr>
        <w:t xml:space="preserve">shall </w:t>
      </w:r>
      <w:r w:rsidR="0099063D" w:rsidRPr="2660A3B3">
        <w:rPr>
          <w:rFonts w:eastAsia="Arial"/>
        </w:rPr>
        <w:t xml:space="preserve">cause </w:t>
      </w:r>
      <w:proofErr w:type="spellStart"/>
      <w:r w:rsidR="0099063D" w:rsidRPr="2660A3B3">
        <w:rPr>
          <w:rFonts w:eastAsia="Arial"/>
        </w:rPr>
        <w:t>MobiChord</w:t>
      </w:r>
      <w:proofErr w:type="spellEnd"/>
      <w:r w:rsidR="0099063D" w:rsidRPr="2660A3B3">
        <w:rPr>
          <w:rFonts w:eastAsia="Arial"/>
        </w:rPr>
        <w:t xml:space="preserve">, Inc. to </w:t>
      </w:r>
      <w:r w:rsidR="005401E2" w:rsidRPr="2660A3B3">
        <w:rPr>
          <w:rFonts w:eastAsia="Arial"/>
        </w:rPr>
        <w:t xml:space="preserve">continue to comply with its obligations under the Framework for so long as </w:t>
      </w:r>
      <w:r w:rsidR="0099063D" w:rsidRPr="2660A3B3">
        <w:rPr>
          <w:rFonts w:eastAsia="Arial"/>
        </w:rPr>
        <w:t>the Framework</w:t>
      </w:r>
      <w:r w:rsidR="005401E2" w:rsidRPr="2660A3B3">
        <w:rPr>
          <w:rFonts w:eastAsia="Arial"/>
        </w:rPr>
        <w:t xml:space="preserve"> is maintained by the United States Department of Commerce</w:t>
      </w:r>
      <w:r w:rsidR="0099063D" w:rsidRPr="2660A3B3">
        <w:rPr>
          <w:rFonts w:eastAsia="Arial"/>
        </w:rPr>
        <w:t xml:space="preserve"> (or for so long as </w:t>
      </w:r>
      <w:proofErr w:type="spellStart"/>
      <w:r w:rsidR="0099063D" w:rsidRPr="2660A3B3">
        <w:rPr>
          <w:rFonts w:eastAsia="Arial"/>
        </w:rPr>
        <w:t>MobiChord</w:t>
      </w:r>
      <w:proofErr w:type="spellEnd"/>
      <w:r w:rsidR="0099063D" w:rsidRPr="2660A3B3">
        <w:rPr>
          <w:rFonts w:eastAsia="Arial"/>
        </w:rPr>
        <w:t>, Inc. remains a signatory, whichever is earlier)</w:t>
      </w:r>
      <w:r w:rsidR="005401E2" w:rsidRPr="2660A3B3">
        <w:rPr>
          <w:rFonts w:eastAsia="Arial"/>
        </w:rPr>
        <w:t>. For purposes of cross-border data transfers, b</w:t>
      </w:r>
      <w:r w:rsidR="003A204B" w:rsidRPr="2660A3B3">
        <w:rPr>
          <w:rFonts w:eastAsia="Arial"/>
        </w:rPr>
        <w:t xml:space="preserve">rightfin </w:t>
      </w:r>
      <w:r w:rsidR="005401E2" w:rsidRPr="2660A3B3">
        <w:rPr>
          <w:rFonts w:eastAsia="Arial"/>
        </w:rPr>
        <w:t xml:space="preserve">shall utilize, where applicable, the Standard Contractual Clauses for Data Processes described in </w:t>
      </w:r>
      <w:r w:rsidR="005401E2" w:rsidRPr="2660A3B3">
        <w:rPr>
          <w:rFonts w:eastAsia="Arial"/>
          <w:u w:val="single"/>
        </w:rPr>
        <w:t>Section 9.1</w:t>
      </w:r>
      <w:r w:rsidR="005401E2" w:rsidRPr="2660A3B3">
        <w:rPr>
          <w:rFonts w:eastAsia="Arial"/>
        </w:rPr>
        <w:t xml:space="preserve"> above.</w:t>
      </w:r>
    </w:p>
    <w:p w14:paraId="5853FC94" w14:textId="41BEA5D7" w:rsidR="005401E2" w:rsidRPr="005401E2" w:rsidRDefault="005401E2" w:rsidP="00EF3247">
      <w:pPr>
        <w:pStyle w:val="Heading2"/>
        <w:rPr>
          <w:rFonts w:eastAsia="Arial"/>
        </w:rPr>
      </w:pPr>
      <w:r w:rsidRPr="2660A3B3">
        <w:rPr>
          <w:rFonts w:eastAsia="Arial"/>
          <w:u w:val="single"/>
        </w:rPr>
        <w:t>Changes to Privacy Law</w:t>
      </w:r>
      <w:bookmarkStart w:id="24" w:name="_Int_5wibpgKV"/>
      <w:r w:rsidRPr="2660A3B3">
        <w:rPr>
          <w:rFonts w:eastAsia="Arial"/>
        </w:rPr>
        <w:t xml:space="preserve">. </w:t>
      </w:r>
      <w:bookmarkEnd w:id="24"/>
      <w:r w:rsidRPr="2660A3B3">
        <w:rPr>
          <w:rFonts w:eastAsia="Arial"/>
        </w:rPr>
        <w:t xml:space="preserve">In the event changes in applicable Privacy Laws require measures in addition to those set forth in this </w:t>
      </w:r>
      <w:r w:rsidRPr="2660A3B3">
        <w:rPr>
          <w:rFonts w:eastAsia="Arial"/>
          <w:u w:val="single"/>
        </w:rPr>
        <w:t>Section 9</w:t>
      </w:r>
      <w:r w:rsidRPr="2660A3B3">
        <w:rPr>
          <w:rFonts w:eastAsia="Arial"/>
        </w:rPr>
        <w:t xml:space="preserve">, the Parties will work in good faith to adopt or amend updated </w:t>
      </w:r>
      <w:r w:rsidR="001F44E6" w:rsidRPr="2660A3B3">
        <w:rPr>
          <w:rFonts w:eastAsia="Arial"/>
        </w:rPr>
        <w:t>practices</w:t>
      </w:r>
      <w:r w:rsidRPr="2660A3B3">
        <w:rPr>
          <w:rFonts w:eastAsia="Arial"/>
        </w:rPr>
        <w:t xml:space="preserve"> and contractual provisions to comply with such changes.</w:t>
      </w:r>
      <w:r w:rsidR="00715E81" w:rsidRPr="2660A3B3">
        <w:rPr>
          <w:rFonts w:eastAsia="Arial"/>
        </w:rPr>
        <w:t xml:space="preserve"> </w:t>
      </w:r>
    </w:p>
    <w:p w14:paraId="290D99C0" w14:textId="77777777" w:rsidR="00675171" w:rsidRDefault="002D2F69" w:rsidP="001F44E6">
      <w:pPr>
        <w:pStyle w:val="Heading1"/>
        <w:rPr>
          <w:rFonts w:eastAsia="Arial"/>
        </w:rPr>
      </w:pPr>
      <w:r>
        <w:rPr>
          <w:rFonts w:eastAsia="Arial"/>
        </w:rPr>
        <w:t>DATA PROTECTION IMPACT ASSESSMENTS</w:t>
      </w:r>
    </w:p>
    <w:p w14:paraId="09D02861" w14:textId="77777777" w:rsidR="00675171" w:rsidRDefault="002D2F69" w:rsidP="001F44E6">
      <w:pPr>
        <w:pStyle w:val="BodyText"/>
        <w:rPr>
          <w:rFonts w:eastAsia="Arial"/>
        </w:rPr>
      </w:pPr>
      <w:r>
        <w:rPr>
          <w:rFonts w:eastAsia="Arial"/>
        </w:rPr>
        <w:t>Data Processor will, on request, provide Data Controller with reasonable information required to fulfill Data Controller’s obligations under the General Data Protection Regulation (2016/679) (“</w:t>
      </w:r>
      <w:r>
        <w:rPr>
          <w:rFonts w:eastAsia="Arial"/>
          <w:b/>
          <w:i/>
        </w:rPr>
        <w:t>GDPR</w:t>
      </w:r>
      <w:r>
        <w:rPr>
          <w:rFonts w:eastAsia="Arial"/>
        </w:rPr>
        <w:t>”) to carry out data protection impact assessments, if any, for Processing of Personal Data within the Subscription Service. Data Controller is solely responsible for any prior consultation with a supervisory authority required for Processing of Personal Data under GDPR.</w:t>
      </w:r>
    </w:p>
    <w:p w14:paraId="11A9CB9C" w14:textId="77777777" w:rsidR="00675171" w:rsidRDefault="002D2F69" w:rsidP="002153A9">
      <w:pPr>
        <w:pStyle w:val="Heading1"/>
        <w:keepNext/>
        <w:rPr>
          <w:rFonts w:eastAsia="Arial"/>
        </w:rPr>
      </w:pPr>
      <w:r>
        <w:rPr>
          <w:rFonts w:eastAsia="Arial"/>
        </w:rPr>
        <w:lastRenderedPageBreak/>
        <w:t>GENERAL PROVISIONS</w:t>
      </w:r>
    </w:p>
    <w:p w14:paraId="39F4E641" w14:textId="77777777" w:rsidR="00675171" w:rsidRDefault="002D2F69" w:rsidP="002153A9">
      <w:pPr>
        <w:pStyle w:val="Heading2"/>
        <w:keepNext/>
        <w:rPr>
          <w:rFonts w:eastAsia="Arial"/>
        </w:rPr>
      </w:pPr>
      <w:r>
        <w:rPr>
          <w:rFonts w:eastAsia="Arial"/>
          <w:u w:val="single"/>
        </w:rPr>
        <w:t>CONFIDENTIALITY</w:t>
      </w:r>
      <w:r>
        <w:rPr>
          <w:rFonts w:eastAsia="Arial"/>
        </w:rPr>
        <w:t>. Data Controller may only disclose the terms of this DPA to a data protection or regulatory authority to the extent required by law or regulatory authority, provided however, that any such disclosure shall be limited to the minimum information necessary to satisfy such disclosure</w:t>
      </w:r>
      <w:r w:rsidR="001F44E6">
        <w:rPr>
          <w:rFonts w:eastAsia="Arial"/>
        </w:rPr>
        <w:t xml:space="preserve"> </w:t>
      </w:r>
      <w:r>
        <w:rPr>
          <w:rFonts w:eastAsia="Arial"/>
        </w:rPr>
        <w:t>requirement. Data Controller shall use commercially reasonable efforts to ensure that data protection or regulatory authorities do not make this DPA public.</w:t>
      </w:r>
    </w:p>
    <w:p w14:paraId="03322981" w14:textId="15D3681B" w:rsidR="00675171" w:rsidRDefault="002D2F69" w:rsidP="001F44E6">
      <w:pPr>
        <w:pStyle w:val="Heading2"/>
        <w:rPr>
          <w:rFonts w:eastAsia="Arial"/>
          <w:spacing w:val="3"/>
        </w:rPr>
      </w:pPr>
      <w:r>
        <w:rPr>
          <w:rFonts w:eastAsia="Arial"/>
          <w:spacing w:val="3"/>
          <w:u w:val="single"/>
        </w:rPr>
        <w:t>LIMITATION OF LIABILITY</w:t>
      </w:r>
      <w:r>
        <w:rPr>
          <w:rFonts w:eastAsia="Arial"/>
          <w:spacing w:val="3"/>
        </w:rPr>
        <w:t>. Customer’s remedies with respect to any breach by b</w:t>
      </w:r>
      <w:r w:rsidR="00D16999">
        <w:rPr>
          <w:rFonts w:eastAsia="Arial"/>
          <w:spacing w:val="3"/>
        </w:rPr>
        <w:t>rightfin</w:t>
      </w:r>
      <w:r>
        <w:rPr>
          <w:rFonts w:eastAsia="Arial"/>
          <w:spacing w:val="3"/>
        </w:rPr>
        <w:t xml:space="preserve"> of the terms of this DPA will be subject to any aggregate limitation of liability under the Agreement. </w:t>
      </w:r>
      <w:r w:rsidR="00760687">
        <w:rPr>
          <w:rFonts w:eastAsia="Arial"/>
          <w:spacing w:val="3"/>
        </w:rPr>
        <w:t>T</w:t>
      </w:r>
      <w:r>
        <w:rPr>
          <w:rFonts w:eastAsia="Arial"/>
          <w:spacing w:val="3"/>
        </w:rPr>
        <w:t xml:space="preserve">he section of the Agreement </w:t>
      </w:r>
      <w:r w:rsidR="00760687">
        <w:rPr>
          <w:rFonts w:eastAsia="Arial"/>
          <w:spacing w:val="3"/>
        </w:rPr>
        <w:t>titled “</w:t>
      </w:r>
      <w:r>
        <w:rPr>
          <w:rFonts w:eastAsia="Arial"/>
          <w:spacing w:val="3"/>
        </w:rPr>
        <w:t xml:space="preserve">Limitations of Liability” (or equivalent) shall apply to </w:t>
      </w:r>
      <w:r w:rsidR="00760687">
        <w:rPr>
          <w:rFonts w:eastAsia="Arial"/>
          <w:spacing w:val="3"/>
        </w:rPr>
        <w:t>all Affiliates in the brightfin family of companies</w:t>
      </w:r>
      <w:r>
        <w:rPr>
          <w:rFonts w:eastAsia="Arial"/>
          <w:spacing w:val="3"/>
        </w:rPr>
        <w:t>.</w:t>
      </w:r>
    </w:p>
    <w:p w14:paraId="366EDDD4" w14:textId="6FDD9FD0" w:rsidR="00675171" w:rsidRDefault="002D2F69" w:rsidP="001F44E6">
      <w:pPr>
        <w:pStyle w:val="Heading2"/>
        <w:rPr>
          <w:rFonts w:eastAsia="Arial"/>
          <w:spacing w:val="2"/>
        </w:rPr>
      </w:pPr>
      <w:r>
        <w:rPr>
          <w:rFonts w:eastAsia="Arial"/>
          <w:spacing w:val="2"/>
          <w:u w:val="single"/>
        </w:rPr>
        <w:t>TERMINATION</w:t>
      </w:r>
      <w:r w:rsidRPr="2660A3B3">
        <w:rPr>
          <w:rFonts w:eastAsia="Arial"/>
          <w:b/>
          <w:bCs/>
          <w:spacing w:val="2"/>
        </w:rPr>
        <w:t xml:space="preserve">. </w:t>
      </w:r>
      <w:r>
        <w:rPr>
          <w:rFonts w:eastAsia="Arial"/>
          <w:spacing w:val="2"/>
        </w:rPr>
        <w:t>This DPA shall terminate simultaneously and automatically with the termination of the Agreement or expiration of the Subscription Term where Customer does not renew. Notwithstanding the foregoing, b</w:t>
      </w:r>
      <w:r w:rsidR="003C2ECF">
        <w:rPr>
          <w:rFonts w:eastAsia="Arial"/>
        </w:rPr>
        <w:t>rightfin</w:t>
      </w:r>
      <w:r w:rsidR="003C2ECF" w:rsidDel="003C2ECF">
        <w:rPr>
          <w:rFonts w:eastAsia="Arial"/>
          <w:spacing w:val="2"/>
        </w:rPr>
        <w:t xml:space="preserve"> </w:t>
      </w:r>
      <w:r>
        <w:rPr>
          <w:rFonts w:eastAsia="Arial"/>
          <w:spacing w:val="2"/>
        </w:rPr>
        <w:t>shall continue to secure Personal Data in accordance with the terms herein for so long as b</w:t>
      </w:r>
      <w:r w:rsidR="003C2ECF">
        <w:rPr>
          <w:rFonts w:eastAsia="Arial"/>
        </w:rPr>
        <w:t>rightfin</w:t>
      </w:r>
      <w:r w:rsidR="003C2ECF" w:rsidDel="003C2ECF">
        <w:rPr>
          <w:rFonts w:eastAsia="Arial"/>
          <w:spacing w:val="2"/>
        </w:rPr>
        <w:t xml:space="preserve"> </w:t>
      </w:r>
      <w:r>
        <w:rPr>
          <w:rFonts w:eastAsia="Arial"/>
          <w:spacing w:val="2"/>
        </w:rPr>
        <w:t>has access to such Personal Data. Documentations serving as proof of proper data processing must be kept by b</w:t>
      </w:r>
      <w:r w:rsidR="003C2ECF">
        <w:rPr>
          <w:rFonts w:eastAsia="Arial"/>
        </w:rPr>
        <w:t>rightfin</w:t>
      </w:r>
      <w:r w:rsidR="003C2ECF" w:rsidDel="003C2ECF">
        <w:rPr>
          <w:rFonts w:eastAsia="Arial"/>
          <w:spacing w:val="2"/>
        </w:rPr>
        <w:t xml:space="preserve"> </w:t>
      </w:r>
      <w:r>
        <w:rPr>
          <w:rFonts w:eastAsia="Arial"/>
          <w:spacing w:val="2"/>
        </w:rPr>
        <w:t>according to the respective retention periods beyond the end of the contract.</w:t>
      </w:r>
    </w:p>
    <w:p w14:paraId="5640EF0D" w14:textId="042C12F3" w:rsidR="00675171" w:rsidRDefault="002D2F69" w:rsidP="001F44E6">
      <w:pPr>
        <w:pStyle w:val="Heading2"/>
        <w:rPr>
          <w:rFonts w:eastAsia="Arial"/>
        </w:rPr>
      </w:pPr>
      <w:r>
        <w:rPr>
          <w:rFonts w:eastAsia="Arial"/>
          <w:u w:val="single"/>
        </w:rPr>
        <w:t>WAIVER AND MODIFICATIONS</w:t>
      </w:r>
      <w:r w:rsidRPr="003C2ECF">
        <w:rPr>
          <w:rFonts w:eastAsia="Arial"/>
        </w:rPr>
        <w:t>. A waiver of any right is only effective if it is in writing and only against the party who signed such writing and for the circumstances given. Any modification of this DPA must be in writing and signed by authorized representatives of both parties.</w:t>
      </w:r>
      <w:r>
        <w:rPr>
          <w:rFonts w:eastAsia="Arial"/>
          <w:u w:val="single"/>
        </w:rPr>
        <w:t xml:space="preserve"> </w:t>
      </w:r>
    </w:p>
    <w:p w14:paraId="141F98D2" w14:textId="527E5390" w:rsidR="00675171" w:rsidRDefault="002D2F69" w:rsidP="001F44E6">
      <w:pPr>
        <w:pStyle w:val="Heading2"/>
        <w:rPr>
          <w:rFonts w:eastAsia="Arial"/>
          <w:spacing w:val="4"/>
        </w:rPr>
      </w:pPr>
      <w:r>
        <w:rPr>
          <w:rFonts w:eastAsia="Arial"/>
          <w:spacing w:val="4"/>
          <w:u w:val="single"/>
        </w:rPr>
        <w:t>LEGAL EFFECT</w:t>
      </w:r>
      <w:r>
        <w:rPr>
          <w:rFonts w:eastAsia="Arial"/>
          <w:spacing w:val="4"/>
        </w:rPr>
        <w:t>. This DPA shall only become legally binding between Customer and b</w:t>
      </w:r>
      <w:r w:rsidR="003C2ECF">
        <w:rPr>
          <w:rFonts w:eastAsia="Arial"/>
        </w:rPr>
        <w:t>rightfin</w:t>
      </w:r>
      <w:r w:rsidR="003C2ECF" w:rsidDel="003C2ECF">
        <w:rPr>
          <w:rFonts w:eastAsia="Arial"/>
          <w:spacing w:val="4"/>
        </w:rPr>
        <w:t xml:space="preserve"> </w:t>
      </w:r>
      <w:r>
        <w:rPr>
          <w:rFonts w:eastAsia="Arial"/>
          <w:spacing w:val="4"/>
        </w:rPr>
        <w:t>upon Customer fully completing the steps set forth in “INSTRUCTIONS FOR EXECUTING THIS DPA.” The Section “Application of this DPA” specifies which b</w:t>
      </w:r>
      <w:r w:rsidR="003C2ECF">
        <w:rPr>
          <w:rFonts w:eastAsia="Arial"/>
        </w:rPr>
        <w:t>rightfin</w:t>
      </w:r>
      <w:r w:rsidR="003C2ECF" w:rsidDel="003C2ECF">
        <w:rPr>
          <w:rFonts w:eastAsia="Arial"/>
          <w:spacing w:val="4"/>
        </w:rPr>
        <w:t xml:space="preserve"> </w:t>
      </w:r>
      <w:r>
        <w:rPr>
          <w:rFonts w:eastAsia="Arial"/>
          <w:spacing w:val="4"/>
        </w:rPr>
        <w:t>entity is party to this DPA. Notwithstanding the signatures below of any other b</w:t>
      </w:r>
      <w:r w:rsidR="003C2ECF">
        <w:rPr>
          <w:rFonts w:eastAsia="Arial"/>
        </w:rPr>
        <w:t>rightfin</w:t>
      </w:r>
      <w:r w:rsidR="003C2ECF" w:rsidDel="003C2ECF">
        <w:rPr>
          <w:rFonts w:eastAsia="Arial"/>
          <w:spacing w:val="4"/>
        </w:rPr>
        <w:t xml:space="preserve"> </w:t>
      </w:r>
      <w:r>
        <w:rPr>
          <w:rFonts w:eastAsia="Arial"/>
          <w:spacing w:val="4"/>
        </w:rPr>
        <w:t>entity, such other b</w:t>
      </w:r>
      <w:r w:rsidR="003C2ECF">
        <w:rPr>
          <w:rFonts w:eastAsia="Arial"/>
        </w:rPr>
        <w:t>rightfin</w:t>
      </w:r>
      <w:r w:rsidR="003C2ECF" w:rsidDel="003C2ECF">
        <w:rPr>
          <w:rFonts w:eastAsia="Arial"/>
          <w:spacing w:val="4"/>
        </w:rPr>
        <w:t xml:space="preserve"> </w:t>
      </w:r>
      <w:r>
        <w:rPr>
          <w:rFonts w:eastAsia="Arial"/>
          <w:spacing w:val="4"/>
        </w:rPr>
        <w:t xml:space="preserve">entities are not a party to this DPA. The Customer </w:t>
      </w:r>
      <w:bookmarkStart w:id="25" w:name="_Int_0HYGp4bU"/>
      <w:r>
        <w:rPr>
          <w:rFonts w:eastAsia="Arial"/>
          <w:spacing w:val="4"/>
        </w:rPr>
        <w:t>shall at all times</w:t>
      </w:r>
      <w:bookmarkEnd w:id="25"/>
      <w:r>
        <w:rPr>
          <w:rFonts w:eastAsia="Arial"/>
          <w:spacing w:val="4"/>
        </w:rPr>
        <w:t xml:space="preserve"> be responsible for its Affiliates’ compliance with this DPA.</w:t>
      </w:r>
    </w:p>
    <w:p w14:paraId="1B3674A0" w14:textId="77777777" w:rsidR="00675171" w:rsidRPr="00A72C95" w:rsidRDefault="002D2F69" w:rsidP="001F44E6">
      <w:pPr>
        <w:jc w:val="center"/>
        <w:rPr>
          <w:rFonts w:eastAsia="Arial"/>
          <w:i/>
          <w:iCs/>
        </w:rPr>
      </w:pPr>
      <w:r w:rsidRPr="00A72C95">
        <w:rPr>
          <w:rFonts w:eastAsia="Arial"/>
          <w:i/>
          <w:iCs/>
        </w:rPr>
        <w:t>REMAINDER OF PAGE LEFT INTENTIONALLY BLANK</w:t>
      </w:r>
    </w:p>
    <w:p w14:paraId="1324EAC8" w14:textId="77777777" w:rsidR="001F44E6" w:rsidRDefault="001F44E6" w:rsidP="001F44E6">
      <w:pPr>
        <w:rPr>
          <w:rFonts w:eastAsia="Arial"/>
        </w:rPr>
      </w:pPr>
    </w:p>
    <w:p w14:paraId="0A4FA72B" w14:textId="77777777" w:rsidR="001F44E6" w:rsidRDefault="001F44E6" w:rsidP="001F44E6">
      <w:pPr>
        <w:rPr>
          <w:rFonts w:eastAsia="Arial"/>
        </w:rPr>
        <w:sectPr w:rsidR="001F44E6" w:rsidSect="004E0E85">
          <w:headerReference w:type="default" r:id="rId12"/>
          <w:footerReference w:type="even" r:id="rId13"/>
          <w:footerReference w:type="default" r:id="rId14"/>
          <w:headerReference w:type="first" r:id="rId15"/>
          <w:footerReference w:type="first" r:id="rId16"/>
          <w:type w:val="continuous"/>
          <w:pgSz w:w="12240" w:h="15840" w:code="1"/>
          <w:pgMar w:top="1440" w:right="1440" w:bottom="540" w:left="1440" w:header="360" w:footer="288" w:gutter="0"/>
          <w:cols w:space="720"/>
          <w:titlePg/>
          <w:docGrid w:linePitch="299"/>
        </w:sectPr>
      </w:pPr>
    </w:p>
    <w:p w14:paraId="47BCE7BD" w14:textId="77777777" w:rsidR="001F44E6" w:rsidRDefault="001F44E6">
      <w:pPr>
        <w:spacing w:before="137" w:line="161" w:lineRule="exact"/>
        <w:textAlignment w:val="baseline"/>
        <w:rPr>
          <w:rFonts w:eastAsia="Arial"/>
          <w:color w:val="070707"/>
          <w:sz w:val="14"/>
        </w:rPr>
      </w:pPr>
    </w:p>
    <w:p w14:paraId="35130F68" w14:textId="77777777" w:rsidR="00675171" w:rsidRDefault="002D2F69" w:rsidP="001F44E6">
      <w:pPr>
        <w:pStyle w:val="BodyTextContinued"/>
        <w:rPr>
          <w:rFonts w:eastAsia="Arial"/>
        </w:rPr>
      </w:pPr>
      <w:r>
        <w:rPr>
          <w:rFonts w:eastAsia="Arial"/>
        </w:rPr>
        <w:t>The parties, each acting under due and proper authority, hereby execute this Data Processing Agreement as of the late date indicated below.</w:t>
      </w:r>
    </w:p>
    <w:tbl>
      <w:tblPr>
        <w:tblW w:w="7843" w:type="dxa"/>
        <w:tblInd w:w="633" w:type="dxa"/>
        <w:tblLayout w:type="fixed"/>
        <w:tblCellMar>
          <w:left w:w="0" w:type="dxa"/>
          <w:right w:w="0" w:type="dxa"/>
        </w:tblCellMar>
        <w:tblLook w:val="0000" w:firstRow="0" w:lastRow="0" w:firstColumn="0" w:lastColumn="0" w:noHBand="0" w:noVBand="0"/>
      </w:tblPr>
      <w:tblGrid>
        <w:gridCol w:w="4063"/>
        <w:gridCol w:w="3780"/>
      </w:tblGrid>
      <w:tr w:rsidR="00675171" w14:paraId="4436DB34" w14:textId="77777777" w:rsidTr="2660A3B3">
        <w:tc>
          <w:tcPr>
            <w:tcW w:w="4063" w:type="dxa"/>
            <w:tcBorders>
              <w:top w:val="single" w:sz="13" w:space="0" w:color="000000" w:themeColor="text1"/>
              <w:left w:val="single" w:sz="13" w:space="0" w:color="000000" w:themeColor="text1"/>
              <w:bottom w:val="single" w:sz="13" w:space="0" w:color="000000" w:themeColor="text1"/>
              <w:right w:val="single" w:sz="13" w:space="0" w:color="000000" w:themeColor="text1"/>
            </w:tcBorders>
          </w:tcPr>
          <w:p w14:paraId="3742E924" w14:textId="77777777" w:rsidR="00675171" w:rsidRDefault="002D2F69" w:rsidP="001A7229">
            <w:pPr>
              <w:spacing w:before="53" w:after="135" w:line="239" w:lineRule="exact"/>
              <w:ind w:left="159"/>
              <w:jc w:val="left"/>
              <w:textAlignment w:val="baseline"/>
              <w:rPr>
                <w:rFonts w:eastAsia="Arial"/>
                <w:b/>
                <w:color w:val="070707"/>
              </w:rPr>
            </w:pPr>
            <w:r>
              <w:rPr>
                <w:rFonts w:eastAsia="Arial"/>
                <w:b/>
                <w:color w:val="070707"/>
              </w:rPr>
              <w:t>Customer:</w:t>
            </w:r>
          </w:p>
        </w:tc>
        <w:tc>
          <w:tcPr>
            <w:tcW w:w="3780" w:type="dxa"/>
            <w:tcBorders>
              <w:top w:val="single" w:sz="13" w:space="0" w:color="000000" w:themeColor="text1"/>
              <w:left w:val="single" w:sz="13" w:space="0" w:color="000000" w:themeColor="text1"/>
              <w:bottom w:val="single" w:sz="13" w:space="0" w:color="000000" w:themeColor="text1"/>
              <w:right w:val="single" w:sz="13" w:space="0" w:color="000000" w:themeColor="text1"/>
            </w:tcBorders>
          </w:tcPr>
          <w:p w14:paraId="1CF6D42F" w14:textId="5D4B9998" w:rsidR="00675171" w:rsidRDefault="003C2ECF" w:rsidP="2660A3B3">
            <w:pPr>
              <w:spacing w:before="53" w:after="147" w:line="227" w:lineRule="exact"/>
              <w:ind w:left="144"/>
              <w:jc w:val="left"/>
              <w:textAlignment w:val="baseline"/>
              <w:rPr>
                <w:rFonts w:eastAsia="Arial"/>
                <w:b/>
                <w:bCs/>
                <w:color w:val="070707"/>
              </w:rPr>
            </w:pPr>
            <w:r w:rsidRPr="2660A3B3">
              <w:rPr>
                <w:rFonts w:eastAsia="Arial"/>
                <w:b/>
                <w:bCs/>
                <w:color w:val="070707"/>
              </w:rPr>
              <w:t>Mobile Solutions Services, Holdings, LLC Inc., d/b/a brightfin</w:t>
            </w:r>
          </w:p>
        </w:tc>
      </w:tr>
      <w:tr w:rsidR="00675171" w14:paraId="26874311" w14:textId="77777777" w:rsidTr="2660A3B3">
        <w:tc>
          <w:tcPr>
            <w:tcW w:w="4063" w:type="dxa"/>
            <w:tcBorders>
              <w:top w:val="single" w:sz="13" w:space="0" w:color="000000" w:themeColor="text1"/>
              <w:left w:val="single" w:sz="13" w:space="0" w:color="000000" w:themeColor="text1"/>
              <w:bottom w:val="single" w:sz="13" w:space="0" w:color="000000" w:themeColor="text1"/>
              <w:right w:val="single" w:sz="13" w:space="0" w:color="000000" w:themeColor="text1"/>
            </w:tcBorders>
          </w:tcPr>
          <w:p w14:paraId="0784225A" w14:textId="2DFFA4D6" w:rsidR="00675171" w:rsidRDefault="002D2F69" w:rsidP="2660A3B3">
            <w:pPr>
              <w:spacing w:after="27" w:line="399" w:lineRule="exact"/>
              <w:ind w:left="144"/>
              <w:jc w:val="left"/>
              <w:textAlignment w:val="baseline"/>
              <w:rPr>
                <w:rFonts w:eastAsia="Arial"/>
                <w:color w:val="070707"/>
                <w:sz w:val="21"/>
                <w:szCs w:val="21"/>
              </w:rPr>
            </w:pPr>
            <w:r w:rsidRPr="2660A3B3">
              <w:rPr>
                <w:rFonts w:eastAsia="Arial"/>
                <w:color w:val="070707"/>
                <w:sz w:val="21"/>
                <w:szCs w:val="21"/>
              </w:rPr>
              <w:t xml:space="preserve">Individual signing: </w:t>
            </w:r>
            <w:r>
              <w:br/>
            </w:r>
            <w:r w:rsidRPr="2660A3B3">
              <w:rPr>
                <w:rFonts w:eastAsia="Arial"/>
                <w:color w:val="070707"/>
                <w:sz w:val="21"/>
                <w:szCs w:val="21"/>
              </w:rPr>
              <w:t>(Print name)</w:t>
            </w:r>
          </w:p>
        </w:tc>
        <w:tc>
          <w:tcPr>
            <w:tcW w:w="3780" w:type="dxa"/>
            <w:tcBorders>
              <w:top w:val="single" w:sz="13" w:space="0" w:color="000000" w:themeColor="text1"/>
              <w:left w:val="single" w:sz="13" w:space="0" w:color="000000" w:themeColor="text1"/>
              <w:bottom w:val="single" w:sz="13" w:space="0" w:color="000000" w:themeColor="text1"/>
              <w:right w:val="single" w:sz="13" w:space="0" w:color="000000" w:themeColor="text1"/>
            </w:tcBorders>
          </w:tcPr>
          <w:p w14:paraId="73267C9B" w14:textId="4B2D1E3E" w:rsidR="00675171" w:rsidRDefault="002D2F69" w:rsidP="2660A3B3">
            <w:pPr>
              <w:spacing w:after="27" w:line="399" w:lineRule="exact"/>
              <w:ind w:left="144"/>
              <w:jc w:val="left"/>
              <w:textAlignment w:val="baseline"/>
              <w:rPr>
                <w:rFonts w:eastAsia="Arial"/>
                <w:color w:val="070707"/>
                <w:sz w:val="21"/>
                <w:szCs w:val="21"/>
              </w:rPr>
            </w:pPr>
            <w:r w:rsidRPr="2660A3B3">
              <w:rPr>
                <w:rFonts w:eastAsia="Arial"/>
                <w:color w:val="070707"/>
                <w:sz w:val="21"/>
                <w:szCs w:val="21"/>
              </w:rPr>
              <w:t xml:space="preserve">Individual signing: </w:t>
            </w:r>
            <w:r>
              <w:br/>
            </w:r>
            <w:r w:rsidR="002338EA" w:rsidRPr="2660A3B3">
              <w:rPr>
                <w:rFonts w:eastAsia="Arial"/>
                <w:color w:val="070707"/>
                <w:sz w:val="21"/>
                <w:szCs w:val="21"/>
              </w:rPr>
              <w:t xml:space="preserve">(Print </w:t>
            </w:r>
            <w:proofErr w:type="gramStart"/>
            <w:r w:rsidR="00386778" w:rsidRPr="2660A3B3">
              <w:rPr>
                <w:rFonts w:eastAsia="Arial"/>
                <w:color w:val="070707"/>
                <w:sz w:val="21"/>
                <w:szCs w:val="21"/>
              </w:rPr>
              <w:t xml:space="preserve">name)  </w:t>
            </w:r>
            <w:r w:rsidR="002338EA" w:rsidRPr="2660A3B3">
              <w:rPr>
                <w:rFonts w:eastAsia="Arial"/>
                <w:color w:val="070707"/>
                <w:sz w:val="21"/>
                <w:szCs w:val="21"/>
              </w:rPr>
              <w:t xml:space="preserve"> </w:t>
            </w:r>
            <w:proofErr w:type="gramEnd"/>
            <w:r w:rsidR="002338EA" w:rsidRPr="2660A3B3">
              <w:rPr>
                <w:rFonts w:eastAsia="Arial"/>
                <w:color w:val="070707"/>
                <w:sz w:val="21"/>
                <w:szCs w:val="21"/>
              </w:rPr>
              <w:t xml:space="preserve">                              </w:t>
            </w:r>
          </w:p>
        </w:tc>
      </w:tr>
      <w:tr w:rsidR="00675171" w14:paraId="5E70F4B8" w14:textId="77777777" w:rsidTr="2660A3B3">
        <w:tc>
          <w:tcPr>
            <w:tcW w:w="4063" w:type="dxa"/>
            <w:tcBorders>
              <w:top w:val="single" w:sz="13" w:space="0" w:color="000000" w:themeColor="text1"/>
              <w:left w:val="single" w:sz="13" w:space="0" w:color="000000" w:themeColor="text1"/>
              <w:bottom w:val="single" w:sz="13" w:space="0" w:color="000000" w:themeColor="text1"/>
              <w:right w:val="single" w:sz="13" w:space="0" w:color="000000" w:themeColor="text1"/>
            </w:tcBorders>
          </w:tcPr>
          <w:p w14:paraId="2E24A749" w14:textId="77777777" w:rsidR="00675171" w:rsidRDefault="002D2F69" w:rsidP="001A7229">
            <w:pPr>
              <w:spacing w:before="198" w:after="1371" w:line="240" w:lineRule="exact"/>
              <w:ind w:left="159"/>
              <w:jc w:val="left"/>
              <w:textAlignment w:val="baseline"/>
              <w:rPr>
                <w:rFonts w:eastAsia="Arial"/>
                <w:color w:val="070707"/>
                <w:sz w:val="21"/>
              </w:rPr>
            </w:pPr>
            <w:r>
              <w:rPr>
                <w:rFonts w:eastAsia="Arial"/>
                <w:color w:val="070707"/>
                <w:sz w:val="21"/>
              </w:rPr>
              <w:t>Signature:</w:t>
            </w:r>
          </w:p>
        </w:tc>
        <w:tc>
          <w:tcPr>
            <w:tcW w:w="3780" w:type="dxa"/>
            <w:tcBorders>
              <w:top w:val="single" w:sz="13" w:space="0" w:color="000000" w:themeColor="text1"/>
              <w:left w:val="single" w:sz="13" w:space="0" w:color="000000" w:themeColor="text1"/>
              <w:bottom w:val="single" w:sz="13" w:space="0" w:color="000000" w:themeColor="text1"/>
              <w:right w:val="single" w:sz="13" w:space="0" w:color="000000" w:themeColor="text1"/>
            </w:tcBorders>
          </w:tcPr>
          <w:p w14:paraId="4F3279A1" w14:textId="77777777" w:rsidR="00675171" w:rsidRDefault="002D2F69" w:rsidP="001A7229">
            <w:pPr>
              <w:spacing w:before="275" w:after="1294" w:line="240" w:lineRule="exact"/>
              <w:ind w:left="144"/>
              <w:jc w:val="left"/>
              <w:textAlignment w:val="baseline"/>
              <w:rPr>
                <w:rFonts w:eastAsia="Arial"/>
                <w:color w:val="070707"/>
                <w:sz w:val="21"/>
              </w:rPr>
            </w:pPr>
            <w:r>
              <w:rPr>
                <w:rFonts w:eastAsia="Arial"/>
                <w:color w:val="070707"/>
                <w:sz w:val="21"/>
              </w:rPr>
              <w:t>Signature:</w:t>
            </w:r>
          </w:p>
        </w:tc>
      </w:tr>
      <w:tr w:rsidR="00675171" w14:paraId="090E16D8" w14:textId="77777777" w:rsidTr="2660A3B3">
        <w:tc>
          <w:tcPr>
            <w:tcW w:w="4063" w:type="dxa"/>
            <w:tcBorders>
              <w:top w:val="single" w:sz="13" w:space="0" w:color="000000" w:themeColor="text1"/>
              <w:left w:val="single" w:sz="13" w:space="0" w:color="000000" w:themeColor="text1"/>
              <w:bottom w:val="single" w:sz="13" w:space="0" w:color="000000" w:themeColor="text1"/>
              <w:right w:val="single" w:sz="13" w:space="0" w:color="000000" w:themeColor="text1"/>
            </w:tcBorders>
            <w:vAlign w:val="center"/>
          </w:tcPr>
          <w:p w14:paraId="2E6931E1" w14:textId="77777777" w:rsidR="00675171" w:rsidRDefault="002D2F69" w:rsidP="001A7229">
            <w:pPr>
              <w:spacing w:before="154" w:after="99" w:line="241" w:lineRule="exact"/>
              <w:ind w:left="159"/>
              <w:jc w:val="left"/>
              <w:textAlignment w:val="baseline"/>
              <w:rPr>
                <w:rFonts w:eastAsia="Arial"/>
                <w:color w:val="070707"/>
              </w:rPr>
            </w:pPr>
            <w:r>
              <w:rPr>
                <w:rFonts w:eastAsia="Arial"/>
                <w:color w:val="070707"/>
              </w:rPr>
              <w:t>Title:</w:t>
            </w:r>
          </w:p>
        </w:tc>
        <w:tc>
          <w:tcPr>
            <w:tcW w:w="3780" w:type="dxa"/>
            <w:tcBorders>
              <w:top w:val="single" w:sz="13" w:space="0" w:color="000000" w:themeColor="text1"/>
              <w:left w:val="single" w:sz="13" w:space="0" w:color="000000" w:themeColor="text1"/>
              <w:bottom w:val="single" w:sz="13" w:space="0" w:color="000000" w:themeColor="text1"/>
              <w:right w:val="single" w:sz="13" w:space="0" w:color="000000" w:themeColor="text1"/>
            </w:tcBorders>
            <w:vAlign w:val="center"/>
          </w:tcPr>
          <w:p w14:paraId="14AB41F5" w14:textId="77777777" w:rsidR="00675171" w:rsidRDefault="002D2F69" w:rsidP="001A7229">
            <w:pPr>
              <w:spacing w:before="154" w:after="99" w:line="241" w:lineRule="exact"/>
              <w:ind w:left="144"/>
              <w:jc w:val="left"/>
              <w:textAlignment w:val="baseline"/>
              <w:rPr>
                <w:rFonts w:eastAsia="Arial"/>
                <w:color w:val="070707"/>
              </w:rPr>
            </w:pPr>
            <w:r>
              <w:rPr>
                <w:rFonts w:eastAsia="Arial"/>
                <w:color w:val="070707"/>
              </w:rPr>
              <w:t>Title: CEO</w:t>
            </w:r>
          </w:p>
        </w:tc>
      </w:tr>
      <w:tr w:rsidR="00675171" w14:paraId="0BC8B2B9" w14:textId="77777777" w:rsidTr="2660A3B3">
        <w:tc>
          <w:tcPr>
            <w:tcW w:w="4063" w:type="dxa"/>
            <w:tcBorders>
              <w:top w:val="single" w:sz="13" w:space="0" w:color="000000" w:themeColor="text1"/>
              <w:left w:val="single" w:sz="13" w:space="0" w:color="000000" w:themeColor="text1"/>
              <w:bottom w:val="single" w:sz="13" w:space="0" w:color="000000" w:themeColor="text1"/>
              <w:right w:val="single" w:sz="13" w:space="0" w:color="000000" w:themeColor="text1"/>
            </w:tcBorders>
            <w:vAlign w:val="center"/>
          </w:tcPr>
          <w:p w14:paraId="7C8F10D7" w14:textId="77777777" w:rsidR="00675171" w:rsidRDefault="002D2F69" w:rsidP="001A7229">
            <w:pPr>
              <w:spacing w:before="174" w:after="95" w:line="240" w:lineRule="exact"/>
              <w:ind w:left="159"/>
              <w:jc w:val="left"/>
              <w:textAlignment w:val="baseline"/>
              <w:rPr>
                <w:rFonts w:eastAsia="Arial"/>
                <w:color w:val="070707"/>
                <w:sz w:val="21"/>
              </w:rPr>
            </w:pPr>
            <w:r>
              <w:rPr>
                <w:rFonts w:eastAsia="Arial"/>
                <w:color w:val="070707"/>
                <w:sz w:val="21"/>
              </w:rPr>
              <w:t>Signing Date:</w:t>
            </w:r>
          </w:p>
        </w:tc>
        <w:tc>
          <w:tcPr>
            <w:tcW w:w="3780" w:type="dxa"/>
            <w:tcBorders>
              <w:top w:val="single" w:sz="13" w:space="0" w:color="000000" w:themeColor="text1"/>
              <w:left w:val="single" w:sz="13" w:space="0" w:color="000000" w:themeColor="text1"/>
              <w:bottom w:val="single" w:sz="13" w:space="0" w:color="000000" w:themeColor="text1"/>
              <w:right w:val="single" w:sz="13" w:space="0" w:color="000000" w:themeColor="text1"/>
            </w:tcBorders>
            <w:vAlign w:val="center"/>
          </w:tcPr>
          <w:p w14:paraId="17860709" w14:textId="77777777" w:rsidR="00675171" w:rsidRDefault="002D2F69" w:rsidP="003C2ECF">
            <w:pPr>
              <w:spacing w:before="145" w:after="124" w:line="240" w:lineRule="exact"/>
              <w:ind w:left="144"/>
              <w:jc w:val="left"/>
              <w:textAlignment w:val="baseline"/>
              <w:rPr>
                <w:rFonts w:eastAsia="Arial"/>
                <w:color w:val="070707"/>
                <w:sz w:val="21"/>
              </w:rPr>
            </w:pPr>
            <w:r>
              <w:rPr>
                <w:rFonts w:eastAsia="Arial"/>
                <w:color w:val="070707"/>
                <w:sz w:val="21"/>
              </w:rPr>
              <w:t xml:space="preserve">Signing Date: </w:t>
            </w:r>
          </w:p>
        </w:tc>
      </w:tr>
    </w:tbl>
    <w:p w14:paraId="2D7D1D81" w14:textId="77777777" w:rsidR="00675171" w:rsidRDefault="00675171" w:rsidP="001A7229"/>
    <w:p w14:paraId="33E19D7A" w14:textId="77777777" w:rsidR="001F44E6" w:rsidRDefault="001F44E6">
      <w:pPr>
        <w:spacing w:before="261" w:line="240" w:lineRule="exact"/>
        <w:ind w:left="72"/>
        <w:jc w:val="center"/>
        <w:textAlignment w:val="baseline"/>
        <w:rPr>
          <w:rFonts w:eastAsia="Arial"/>
          <w:b/>
          <w:color w:val="000000"/>
          <w:spacing w:val="-2"/>
        </w:rPr>
        <w:sectPr w:rsidR="001F44E6" w:rsidSect="00A72C95">
          <w:pgSz w:w="12240" w:h="15840" w:code="1"/>
          <w:pgMar w:top="1830" w:right="1440" w:bottom="1440" w:left="1440" w:header="360" w:footer="720" w:gutter="0"/>
          <w:cols w:space="720"/>
          <w:titlePg/>
        </w:sectPr>
      </w:pPr>
    </w:p>
    <w:p w14:paraId="71633353" w14:textId="77777777" w:rsidR="00675171" w:rsidRPr="001F44E6" w:rsidRDefault="002D2F69" w:rsidP="001F44E6">
      <w:pPr>
        <w:pStyle w:val="TitleDocument"/>
        <w:rPr>
          <w:rFonts w:eastAsia="Arial"/>
          <w:b w:val="0"/>
        </w:rPr>
      </w:pPr>
      <w:r>
        <w:rPr>
          <w:rFonts w:eastAsia="Arial"/>
        </w:rPr>
        <w:lastRenderedPageBreak/>
        <w:t>APPENDIX 1</w:t>
      </w:r>
      <w:r w:rsidR="001F44E6">
        <w:rPr>
          <w:rFonts w:eastAsia="Arial"/>
        </w:rPr>
        <w:br/>
      </w:r>
      <w:r w:rsidR="001F44E6">
        <w:rPr>
          <w:rFonts w:eastAsia="Arial"/>
        </w:rPr>
        <w:br/>
      </w:r>
      <w:r w:rsidRPr="001F44E6">
        <w:rPr>
          <w:rFonts w:eastAsia="Arial"/>
          <w:b w:val="0"/>
          <w:color w:val="000000"/>
          <w:spacing w:val="5"/>
          <w:sz w:val="21"/>
          <w:u w:val="single"/>
        </w:rPr>
        <w:t xml:space="preserve">DETAILS OF PROCESSING </w:t>
      </w:r>
    </w:p>
    <w:p w14:paraId="05B4E779" w14:textId="77777777" w:rsidR="00675171" w:rsidRPr="007E028F" w:rsidRDefault="002D2F69" w:rsidP="007E028F">
      <w:pPr>
        <w:pStyle w:val="BodyTextContinued"/>
        <w:rPr>
          <w:rFonts w:eastAsia="Arial"/>
          <w:b/>
        </w:rPr>
      </w:pPr>
      <w:r w:rsidRPr="007E028F">
        <w:rPr>
          <w:rFonts w:eastAsia="Arial"/>
          <w:b/>
        </w:rPr>
        <w:t>Nature and Purpose of Processing</w:t>
      </w:r>
    </w:p>
    <w:p w14:paraId="0820CB3A" w14:textId="77777777" w:rsidR="00675171" w:rsidRDefault="002D2F69" w:rsidP="007E028F">
      <w:pPr>
        <w:pStyle w:val="BodyTextContinued"/>
        <w:rPr>
          <w:rFonts w:eastAsia="Arial"/>
          <w:spacing w:val="4"/>
        </w:rPr>
      </w:pPr>
      <w:r>
        <w:rPr>
          <w:rFonts w:eastAsia="Arial"/>
        </w:rPr>
        <w:t>Data Processor will Process Personal Data as required to provide the Subscription Service and in</w:t>
      </w:r>
      <w:r w:rsidR="001F44E6">
        <w:rPr>
          <w:rFonts w:eastAsia="Arial"/>
        </w:rPr>
        <w:t xml:space="preserve"> </w:t>
      </w:r>
      <w:r>
        <w:rPr>
          <w:rFonts w:eastAsia="Arial"/>
          <w:spacing w:val="4"/>
        </w:rPr>
        <w:t>accordance with the Agreement.</w:t>
      </w:r>
    </w:p>
    <w:p w14:paraId="6D21215F" w14:textId="77777777" w:rsidR="00675171" w:rsidRPr="007E028F" w:rsidRDefault="002D2F69" w:rsidP="007E028F">
      <w:pPr>
        <w:pStyle w:val="BodyTextContinued"/>
        <w:rPr>
          <w:rFonts w:eastAsia="Arial"/>
          <w:b/>
        </w:rPr>
      </w:pPr>
      <w:r w:rsidRPr="007E028F">
        <w:rPr>
          <w:rFonts w:eastAsia="Arial"/>
          <w:b/>
        </w:rPr>
        <w:t>Duration of Processing</w:t>
      </w:r>
    </w:p>
    <w:p w14:paraId="2B0A2749" w14:textId="77777777" w:rsidR="00675171" w:rsidRDefault="002D2F69" w:rsidP="007E028F">
      <w:pPr>
        <w:pStyle w:val="BodyTextContinued"/>
        <w:rPr>
          <w:rFonts w:eastAsia="Arial"/>
          <w:spacing w:val="4"/>
        </w:rPr>
      </w:pPr>
      <w:r>
        <w:rPr>
          <w:rFonts w:eastAsia="Arial"/>
        </w:rPr>
        <w:t>Data Processor will Process Personal Data for the duration of the Agreement and in accordance with</w:t>
      </w:r>
      <w:r w:rsidR="001F44E6">
        <w:rPr>
          <w:rFonts w:eastAsia="Arial"/>
        </w:rPr>
        <w:t xml:space="preserve"> </w:t>
      </w:r>
      <w:r>
        <w:rPr>
          <w:rFonts w:eastAsia="Arial"/>
          <w:spacing w:val="4"/>
        </w:rPr>
        <w:t>Section 4 (Data Processor) of the DPA.</w:t>
      </w:r>
    </w:p>
    <w:p w14:paraId="3F91D30B" w14:textId="77777777" w:rsidR="00675171" w:rsidRPr="007E028F" w:rsidRDefault="002D2F69" w:rsidP="007E028F">
      <w:pPr>
        <w:pStyle w:val="BodyTextContinued"/>
        <w:rPr>
          <w:rFonts w:eastAsia="Arial"/>
          <w:b/>
        </w:rPr>
      </w:pPr>
      <w:r w:rsidRPr="007E028F">
        <w:rPr>
          <w:rFonts w:eastAsia="Arial"/>
          <w:b/>
        </w:rPr>
        <w:t>Data Subjects</w:t>
      </w:r>
    </w:p>
    <w:p w14:paraId="585A1753" w14:textId="77777777" w:rsidR="00675171" w:rsidRDefault="002D2F69" w:rsidP="007E028F">
      <w:pPr>
        <w:pStyle w:val="BodyTextContinued"/>
        <w:rPr>
          <w:rFonts w:eastAsia="Arial"/>
        </w:rPr>
      </w:pPr>
      <w:r>
        <w:rPr>
          <w:rFonts w:eastAsia="Arial"/>
        </w:rPr>
        <w:t>Data Controller may submit Personal Data to the Subscription Service, the extent of which is solely determined by Data Controller, and may include Personal Data relating to the following categories of Data Subjects:</w:t>
      </w:r>
    </w:p>
    <w:p w14:paraId="133DAC30" w14:textId="77777777" w:rsidR="00675171" w:rsidRDefault="002D2F69" w:rsidP="007E028F">
      <w:pPr>
        <w:pStyle w:val="ListBullet"/>
        <w:rPr>
          <w:rFonts w:eastAsia="Arial"/>
        </w:rPr>
      </w:pPr>
      <w:r>
        <w:rPr>
          <w:rFonts w:eastAsia="Arial"/>
        </w:rPr>
        <w:t>Clients and other business contacts;</w:t>
      </w:r>
    </w:p>
    <w:p w14:paraId="40036988" w14:textId="77777777" w:rsidR="00675171" w:rsidRDefault="002D2F69" w:rsidP="007E028F">
      <w:pPr>
        <w:pStyle w:val="ListBullet"/>
        <w:rPr>
          <w:rFonts w:eastAsia="Arial"/>
          <w:spacing w:val="2"/>
        </w:rPr>
      </w:pPr>
      <w:r>
        <w:rPr>
          <w:rFonts w:eastAsia="Arial"/>
          <w:spacing w:val="2"/>
        </w:rPr>
        <w:t>Employees and contractors;</w:t>
      </w:r>
    </w:p>
    <w:p w14:paraId="5DF453CE" w14:textId="77777777" w:rsidR="00675171" w:rsidRDefault="002D2F69" w:rsidP="007E028F">
      <w:pPr>
        <w:pStyle w:val="ListBullet"/>
        <w:rPr>
          <w:rFonts w:eastAsia="Arial"/>
        </w:rPr>
      </w:pPr>
      <w:r>
        <w:rPr>
          <w:rFonts w:eastAsia="Arial"/>
        </w:rPr>
        <w:t>Subcontractors and agents; and</w:t>
      </w:r>
    </w:p>
    <w:p w14:paraId="013FF808" w14:textId="77777777" w:rsidR="00675171" w:rsidRDefault="002D2F69" w:rsidP="007E028F">
      <w:pPr>
        <w:pStyle w:val="ListBullet"/>
        <w:rPr>
          <w:rFonts w:eastAsia="Arial"/>
          <w:spacing w:val="2"/>
        </w:rPr>
      </w:pPr>
      <w:r>
        <w:rPr>
          <w:rFonts w:eastAsia="Arial"/>
          <w:spacing w:val="2"/>
        </w:rPr>
        <w:t>Consultants and partners.</w:t>
      </w:r>
    </w:p>
    <w:p w14:paraId="0E1AF77E" w14:textId="77777777" w:rsidR="00675171" w:rsidRPr="007E028F" w:rsidRDefault="002D2F69" w:rsidP="007E028F">
      <w:pPr>
        <w:pStyle w:val="BodyTextContinued"/>
        <w:rPr>
          <w:rFonts w:eastAsia="Arial"/>
          <w:b/>
        </w:rPr>
      </w:pPr>
      <w:r w:rsidRPr="007E028F">
        <w:rPr>
          <w:rFonts w:eastAsia="Arial"/>
          <w:b/>
        </w:rPr>
        <w:t>Categories of Personal Data</w:t>
      </w:r>
    </w:p>
    <w:p w14:paraId="3B95532C" w14:textId="77777777" w:rsidR="00675171" w:rsidRDefault="002D2F69" w:rsidP="007E028F">
      <w:pPr>
        <w:pStyle w:val="BodyTextContinued"/>
        <w:rPr>
          <w:rFonts w:eastAsia="Arial"/>
          <w:spacing w:val="4"/>
        </w:rPr>
      </w:pPr>
      <w:r>
        <w:rPr>
          <w:rFonts w:eastAsia="Arial"/>
        </w:rPr>
        <w:t>Data Controller may submit Personal Data to the Subscription Service, the extent of which is solely</w:t>
      </w:r>
      <w:r w:rsidR="001F44E6">
        <w:rPr>
          <w:rFonts w:eastAsia="Arial"/>
        </w:rPr>
        <w:t xml:space="preserve"> </w:t>
      </w:r>
      <w:r>
        <w:rPr>
          <w:rFonts w:eastAsia="Arial"/>
          <w:spacing w:val="4"/>
        </w:rPr>
        <w:t>determined by Data Controller, and may include the following categories:</w:t>
      </w:r>
    </w:p>
    <w:p w14:paraId="6AA49F61" w14:textId="011AD1FB" w:rsidR="00675171" w:rsidRDefault="002D2F69" w:rsidP="007E028F">
      <w:pPr>
        <w:pStyle w:val="ListBullet"/>
        <w:rPr>
          <w:rFonts w:eastAsia="Arial"/>
        </w:rPr>
      </w:pPr>
      <w:r w:rsidRPr="2660A3B3">
        <w:rPr>
          <w:rFonts w:eastAsia="Arial"/>
        </w:rPr>
        <w:t>communication data (e.g., telephone number, mobile phone number, call detail records, email);</w:t>
      </w:r>
    </w:p>
    <w:p w14:paraId="48832D0C" w14:textId="06EE3233" w:rsidR="00675171" w:rsidRDefault="002D2F69" w:rsidP="007E028F">
      <w:pPr>
        <w:pStyle w:val="ListBullet"/>
        <w:rPr>
          <w:rFonts w:eastAsia="Arial"/>
          <w:spacing w:val="4"/>
        </w:rPr>
      </w:pPr>
      <w:r>
        <w:rPr>
          <w:rFonts w:eastAsia="Arial"/>
          <w:spacing w:val="4"/>
        </w:rPr>
        <w:t>business and personal contact details (e.g., name, postal address)</w:t>
      </w:r>
    </w:p>
    <w:p w14:paraId="6B63F2E8" w14:textId="77777777" w:rsidR="00675171" w:rsidRDefault="002D2F69" w:rsidP="007E028F">
      <w:pPr>
        <w:pStyle w:val="ListBullet"/>
        <w:rPr>
          <w:rFonts w:eastAsia="Arial"/>
          <w:spacing w:val="4"/>
        </w:rPr>
      </w:pPr>
      <w:r>
        <w:rPr>
          <w:rFonts w:eastAsia="Arial"/>
          <w:spacing w:val="4"/>
        </w:rPr>
        <w:t>and other Personal Data submitted to the Subscription Service.</w:t>
      </w:r>
    </w:p>
    <w:p w14:paraId="746AAE68" w14:textId="77777777" w:rsidR="001A7229" w:rsidRPr="007E028F" w:rsidRDefault="002D2F69" w:rsidP="007E028F">
      <w:pPr>
        <w:pStyle w:val="BodyTextContinued"/>
        <w:rPr>
          <w:rFonts w:eastAsia="Arial"/>
          <w:b/>
        </w:rPr>
      </w:pPr>
      <w:r w:rsidRPr="007E028F">
        <w:rPr>
          <w:rFonts w:eastAsia="Arial"/>
          <w:b/>
        </w:rPr>
        <w:t xml:space="preserve">Special Categories of Personal Data </w:t>
      </w:r>
    </w:p>
    <w:p w14:paraId="3BB1BD00" w14:textId="77777777" w:rsidR="00675171" w:rsidRDefault="002D2F69" w:rsidP="007E028F">
      <w:pPr>
        <w:pStyle w:val="BodyTextContinued"/>
        <w:rPr>
          <w:rFonts w:eastAsia="Arial"/>
          <w:b/>
        </w:rPr>
      </w:pPr>
      <w:r>
        <w:rPr>
          <w:rFonts w:eastAsia="Arial"/>
        </w:rPr>
        <w:t>NOT APPLICABLE</w:t>
      </w:r>
    </w:p>
    <w:p w14:paraId="2CAC6E29" w14:textId="77777777" w:rsidR="00675171" w:rsidRPr="007E028F" w:rsidRDefault="002D2F69" w:rsidP="007E028F">
      <w:pPr>
        <w:pStyle w:val="BodyTextContinued"/>
        <w:rPr>
          <w:rFonts w:eastAsia="Arial"/>
          <w:b/>
        </w:rPr>
      </w:pPr>
      <w:r w:rsidRPr="007E028F">
        <w:rPr>
          <w:rFonts w:eastAsia="Arial"/>
          <w:b/>
        </w:rPr>
        <w:t>Processing Operations</w:t>
      </w:r>
    </w:p>
    <w:p w14:paraId="6E0AE778" w14:textId="77777777" w:rsidR="00675171" w:rsidRPr="007E028F" w:rsidRDefault="002D2F69" w:rsidP="007E028F">
      <w:pPr>
        <w:pStyle w:val="BodyTextContinued"/>
        <w:rPr>
          <w:rFonts w:eastAsia="Arial"/>
        </w:rPr>
      </w:pPr>
      <w:r>
        <w:rPr>
          <w:rFonts w:eastAsia="Arial"/>
        </w:rPr>
        <w:t xml:space="preserve">The </w:t>
      </w:r>
      <w:r w:rsidR="00536265">
        <w:rPr>
          <w:rFonts w:eastAsia="Arial"/>
        </w:rPr>
        <w:t>P</w:t>
      </w:r>
      <w:r>
        <w:rPr>
          <w:rFonts w:eastAsia="Arial"/>
        </w:rPr>
        <w:t xml:space="preserve">ersonal </w:t>
      </w:r>
      <w:r w:rsidR="00536265">
        <w:rPr>
          <w:rFonts w:eastAsia="Arial"/>
        </w:rPr>
        <w:t>D</w:t>
      </w:r>
      <w:r>
        <w:rPr>
          <w:rFonts w:eastAsia="Arial"/>
        </w:rPr>
        <w:t>ata transferred will be subject to the following basic processing activities:</w:t>
      </w:r>
      <w:r w:rsidR="007E028F">
        <w:rPr>
          <w:rFonts w:eastAsia="Arial"/>
        </w:rPr>
        <w:t xml:space="preserve">  </w:t>
      </w:r>
      <w:r>
        <w:rPr>
          <w:rFonts w:eastAsia="Arial"/>
          <w:color w:val="000000"/>
          <w:spacing w:val="4"/>
          <w:sz w:val="21"/>
        </w:rPr>
        <w:t>all activities necessary for the performance of the Agreement.</w:t>
      </w:r>
    </w:p>
    <w:p w14:paraId="335ED8DC" w14:textId="77777777" w:rsidR="001A7229" w:rsidRDefault="001A7229">
      <w:pPr>
        <w:spacing w:before="256" w:line="239" w:lineRule="exact"/>
        <w:jc w:val="center"/>
        <w:textAlignment w:val="baseline"/>
        <w:rPr>
          <w:rFonts w:eastAsia="Arial"/>
          <w:b/>
          <w:color w:val="000000"/>
        </w:rPr>
        <w:sectPr w:rsidR="001A7229" w:rsidSect="001F44E6">
          <w:pgSz w:w="12240" w:h="15840" w:code="1"/>
          <w:pgMar w:top="1440" w:right="1440" w:bottom="1440" w:left="1440" w:header="720" w:footer="720" w:gutter="0"/>
          <w:cols w:space="720"/>
          <w:titlePg/>
        </w:sectPr>
      </w:pPr>
    </w:p>
    <w:p w14:paraId="58B249E9" w14:textId="77777777" w:rsidR="002153A9" w:rsidRDefault="002153A9" w:rsidP="002153A9">
      <w:pPr>
        <w:pStyle w:val="TitleDocument"/>
        <w:jc w:val="left"/>
        <w:rPr>
          <w:rFonts w:eastAsia="Arial"/>
        </w:rPr>
      </w:pPr>
    </w:p>
    <w:p w14:paraId="4E4F41C3" w14:textId="77777777" w:rsidR="00675171" w:rsidRDefault="002D2F69" w:rsidP="001A7229">
      <w:pPr>
        <w:pStyle w:val="TitleDocument"/>
        <w:rPr>
          <w:rFonts w:eastAsia="Arial"/>
        </w:rPr>
      </w:pPr>
      <w:r>
        <w:rPr>
          <w:rFonts w:eastAsia="Arial"/>
        </w:rPr>
        <w:t>DATA SECURITY GUIDE</w:t>
      </w:r>
    </w:p>
    <w:p w14:paraId="519AA4D0" w14:textId="77777777" w:rsidR="00675171" w:rsidRDefault="002D2F69" w:rsidP="00CC540D">
      <w:pPr>
        <w:pStyle w:val="Heading4"/>
        <w:rPr>
          <w:rFonts w:eastAsia="Arial"/>
        </w:rPr>
      </w:pPr>
      <w:r>
        <w:rPr>
          <w:rFonts w:eastAsia="Arial"/>
        </w:rPr>
        <w:t>SECURITY PROGRAM</w:t>
      </w:r>
    </w:p>
    <w:p w14:paraId="34B1AAA3" w14:textId="32787EA6" w:rsidR="00675171" w:rsidRDefault="002D2F69" w:rsidP="00CC540D">
      <w:pPr>
        <w:pStyle w:val="BodyTextContinued"/>
        <w:rPr>
          <w:rFonts w:eastAsia="Arial"/>
        </w:rPr>
      </w:pPr>
      <w:r w:rsidRPr="2660A3B3">
        <w:rPr>
          <w:rFonts w:eastAsia="Arial"/>
        </w:rPr>
        <w:t>While providing the Subscription Service, b</w:t>
      </w:r>
      <w:r w:rsidR="00DD6D41" w:rsidRPr="2660A3B3">
        <w:rPr>
          <w:rFonts w:eastAsia="Arial"/>
        </w:rPr>
        <w:t xml:space="preserve">rightfin </w:t>
      </w:r>
      <w:r w:rsidRPr="2660A3B3">
        <w:rPr>
          <w:rFonts w:eastAsia="Arial"/>
        </w:rPr>
        <w:t xml:space="preserve">will maintain a written information security program of policies and procedures governing the processing, storage, </w:t>
      </w:r>
      <w:bookmarkStart w:id="27" w:name="_Int_z1S2mEfK"/>
      <w:r w:rsidRPr="2660A3B3">
        <w:rPr>
          <w:rFonts w:eastAsia="Arial"/>
        </w:rPr>
        <w:t>transmission,</w:t>
      </w:r>
      <w:bookmarkEnd w:id="27"/>
      <w:r w:rsidRPr="2660A3B3">
        <w:rPr>
          <w:rFonts w:eastAsia="Arial"/>
        </w:rPr>
        <w:t xml:space="preserve"> and security of Customer Data (the “</w:t>
      </w:r>
      <w:r w:rsidRPr="2660A3B3">
        <w:rPr>
          <w:rFonts w:eastAsia="Arial"/>
          <w:b/>
          <w:bCs/>
          <w:i/>
          <w:iCs/>
        </w:rPr>
        <w:t>Security Program</w:t>
      </w:r>
      <w:r w:rsidRPr="2660A3B3">
        <w:rPr>
          <w:rFonts w:eastAsia="Arial"/>
        </w:rPr>
        <w:t xml:space="preserve">”). The Security Program includes industry-standard practices designed to protect Customer Data from accidental or unlawful destruction, loss, alteration, unauthorized </w:t>
      </w:r>
      <w:bookmarkStart w:id="28" w:name="_Int_9FaYAmeV"/>
      <w:r w:rsidRPr="2660A3B3">
        <w:rPr>
          <w:rFonts w:eastAsia="Arial"/>
        </w:rPr>
        <w:t>disclosure,</w:t>
      </w:r>
      <w:bookmarkEnd w:id="28"/>
      <w:r w:rsidRPr="2660A3B3">
        <w:rPr>
          <w:rFonts w:eastAsia="Arial"/>
        </w:rPr>
        <w:t xml:space="preserve"> or access. b</w:t>
      </w:r>
      <w:r w:rsidR="00DD6D41" w:rsidRPr="2660A3B3">
        <w:rPr>
          <w:rFonts w:eastAsia="Arial"/>
        </w:rPr>
        <w:t xml:space="preserve">rightfin </w:t>
      </w:r>
      <w:r w:rsidRPr="2660A3B3">
        <w:rPr>
          <w:rFonts w:eastAsia="Arial"/>
        </w:rPr>
        <w:t xml:space="preserve">regularly tests, </w:t>
      </w:r>
      <w:bookmarkStart w:id="29" w:name="_Int_1IbhKRl4"/>
      <w:r w:rsidRPr="2660A3B3">
        <w:rPr>
          <w:rFonts w:eastAsia="Arial"/>
        </w:rPr>
        <w:t>assesses,</w:t>
      </w:r>
      <w:bookmarkEnd w:id="29"/>
      <w:r w:rsidRPr="2660A3B3">
        <w:rPr>
          <w:rFonts w:eastAsia="Arial"/>
        </w:rPr>
        <w:t xml:space="preserve"> and evaluates the effectiveness of the Security Program and may periodically review and update the Security Program to address new and evolving security technologies, changes to industry standard practices, and changing security threats, although no such update will materially reduce the commitments, protections or overall level of service provided to Customer as described herein.</w:t>
      </w:r>
    </w:p>
    <w:p w14:paraId="1EEBF859" w14:textId="77777777" w:rsidR="00CC540D" w:rsidRDefault="002D2F69" w:rsidP="00CC540D">
      <w:pPr>
        <w:pStyle w:val="Heading4"/>
        <w:rPr>
          <w:rFonts w:eastAsia="Arial"/>
        </w:rPr>
      </w:pPr>
      <w:r>
        <w:rPr>
          <w:rFonts w:eastAsia="Arial"/>
        </w:rPr>
        <w:t xml:space="preserve">PHYSICAL, TECHNICAL AND ADMINISTRATIVE SECURITY MEASURES </w:t>
      </w:r>
    </w:p>
    <w:p w14:paraId="5DA32C99" w14:textId="77777777" w:rsidR="00675171" w:rsidRDefault="002D2F69" w:rsidP="00CC540D">
      <w:pPr>
        <w:pStyle w:val="Heading5"/>
        <w:rPr>
          <w:rFonts w:eastAsia="Arial"/>
          <w:b/>
        </w:rPr>
      </w:pPr>
      <w:r w:rsidRPr="00272046">
        <w:rPr>
          <w:rFonts w:eastAsia="Arial"/>
          <w:u w:val="single"/>
        </w:rPr>
        <w:t>PHYSICAL SECURITY MEASURES</w:t>
      </w:r>
      <w:r>
        <w:rPr>
          <w:rFonts w:eastAsia="Arial"/>
        </w:rPr>
        <w:t xml:space="preserve">. </w:t>
      </w:r>
    </w:p>
    <w:p w14:paraId="57F2C13F" w14:textId="1762E44C" w:rsidR="00675171" w:rsidRDefault="002D2F69" w:rsidP="00272046">
      <w:pPr>
        <w:pStyle w:val="Heading6"/>
        <w:rPr>
          <w:rFonts w:eastAsia="Arial"/>
        </w:rPr>
      </w:pPr>
      <w:r w:rsidRPr="2660A3B3">
        <w:rPr>
          <w:rFonts w:eastAsia="Arial"/>
          <w:b/>
          <w:bCs/>
        </w:rPr>
        <w:t xml:space="preserve">Data Center Facilities. </w:t>
      </w:r>
      <w:r w:rsidRPr="2660A3B3">
        <w:rPr>
          <w:rFonts w:eastAsia="Arial"/>
        </w:rPr>
        <w:t>b</w:t>
      </w:r>
      <w:r w:rsidR="00DD6D41" w:rsidRPr="2660A3B3">
        <w:rPr>
          <w:rFonts w:eastAsia="Arial"/>
        </w:rPr>
        <w:t xml:space="preserve">rightfin </w:t>
      </w:r>
      <w:r w:rsidRPr="2660A3B3">
        <w:rPr>
          <w:rFonts w:eastAsia="Arial"/>
        </w:rPr>
        <w:t xml:space="preserve">shall ensure that data centers used </w:t>
      </w:r>
      <w:bookmarkStart w:id="30" w:name="_Int_WbTM0cwa"/>
      <w:r w:rsidRPr="2660A3B3">
        <w:rPr>
          <w:rFonts w:eastAsia="Arial"/>
        </w:rPr>
        <w:t>in the course of</w:t>
      </w:r>
      <w:bookmarkEnd w:id="30"/>
      <w:r w:rsidRPr="2660A3B3">
        <w:rPr>
          <w:rFonts w:eastAsia="Arial"/>
        </w:rPr>
        <w:t xml:space="preserve"> providing the Subscription Services have: (</w:t>
      </w:r>
      <w:proofErr w:type="spellStart"/>
      <w:r w:rsidRPr="2660A3B3">
        <w:rPr>
          <w:rFonts w:eastAsia="Arial"/>
        </w:rPr>
        <w:t>i</w:t>
      </w:r>
      <w:proofErr w:type="spellEnd"/>
      <w:r w:rsidRPr="2660A3B3">
        <w:rPr>
          <w:rFonts w:eastAsia="Arial"/>
        </w:rPr>
        <w:t>) physical access restrictions and monitoring that may include a combination of any of the following: multi-zone security, mantraps, appropriate perimeter deterrents (e.g., fencing, berms, guarded gates), on-site guards, biometric controls, CCTV, and secure cages; and (ii) fire detection and fire suppression systems.</w:t>
      </w:r>
    </w:p>
    <w:p w14:paraId="16EC7BA9" w14:textId="77777777" w:rsidR="00675171" w:rsidRDefault="002D2F69" w:rsidP="00272046">
      <w:pPr>
        <w:pStyle w:val="Heading6"/>
        <w:rPr>
          <w:rFonts w:eastAsia="Arial"/>
        </w:rPr>
      </w:pPr>
      <w:r>
        <w:rPr>
          <w:rFonts w:eastAsia="Arial"/>
          <w:b/>
        </w:rPr>
        <w:t xml:space="preserve">Systems, Machines and Devices. </w:t>
      </w:r>
      <w:r>
        <w:rPr>
          <w:rFonts w:eastAsia="Arial"/>
        </w:rPr>
        <w:t>(</w:t>
      </w:r>
      <w:proofErr w:type="spellStart"/>
      <w:r>
        <w:rPr>
          <w:rFonts w:eastAsia="Arial"/>
        </w:rPr>
        <w:t>i</w:t>
      </w:r>
      <w:proofErr w:type="spellEnd"/>
      <w:r>
        <w:rPr>
          <w:rFonts w:eastAsia="Arial"/>
        </w:rPr>
        <w:t>) Physical protection mechanisms; and (ii) entry controls to limit physical access.</w:t>
      </w:r>
    </w:p>
    <w:p w14:paraId="0950B9D8" w14:textId="77777777" w:rsidR="00675171" w:rsidRDefault="002D2F69" w:rsidP="00272046">
      <w:pPr>
        <w:pStyle w:val="Heading6"/>
        <w:rPr>
          <w:rFonts w:eastAsia="Arial"/>
        </w:rPr>
      </w:pPr>
      <w:r>
        <w:rPr>
          <w:rFonts w:eastAsia="Arial"/>
          <w:b/>
        </w:rPr>
        <w:t xml:space="preserve">Media. </w:t>
      </w:r>
      <w:r>
        <w:rPr>
          <w:rFonts w:eastAsia="Arial"/>
        </w:rPr>
        <w:t>(</w:t>
      </w:r>
      <w:proofErr w:type="spellStart"/>
      <w:r>
        <w:rPr>
          <w:rFonts w:eastAsia="Arial"/>
        </w:rPr>
        <w:t>i</w:t>
      </w:r>
      <w:proofErr w:type="spellEnd"/>
      <w:r>
        <w:rPr>
          <w:rFonts w:eastAsia="Arial"/>
        </w:rPr>
        <w:t>) Industry standard destruction of sensitive materials before disposition of media; (ii) secure safe for storing damaged hard disks prior to physical destruction; and (iii) physical destruction of all decommissioned hard disks storing Customer Data.</w:t>
      </w:r>
    </w:p>
    <w:p w14:paraId="78F656D3" w14:textId="77777777" w:rsidR="00675171" w:rsidRDefault="002D2F69" w:rsidP="00272046">
      <w:pPr>
        <w:pStyle w:val="Heading5"/>
        <w:rPr>
          <w:rFonts w:eastAsia="Arial"/>
        </w:rPr>
      </w:pPr>
      <w:r w:rsidRPr="00272046">
        <w:rPr>
          <w:rFonts w:eastAsia="Arial"/>
          <w:u w:val="single"/>
        </w:rPr>
        <w:t>TECHNICAL SECURITY MEASURES</w:t>
      </w:r>
      <w:r>
        <w:rPr>
          <w:rFonts w:eastAsia="Arial"/>
        </w:rPr>
        <w:t xml:space="preserve">. </w:t>
      </w:r>
    </w:p>
    <w:p w14:paraId="1D6DE82C" w14:textId="2FB005D5" w:rsidR="00675171" w:rsidRDefault="002D2F69" w:rsidP="00272046">
      <w:pPr>
        <w:pStyle w:val="Heading6"/>
        <w:rPr>
          <w:rFonts w:eastAsia="Arial"/>
        </w:rPr>
      </w:pPr>
      <w:r w:rsidRPr="2660A3B3">
        <w:rPr>
          <w:rFonts w:eastAsia="Arial"/>
          <w:b/>
          <w:bCs/>
        </w:rPr>
        <w:t xml:space="preserve">Access Administration. </w:t>
      </w:r>
      <w:r w:rsidRPr="2660A3B3">
        <w:rPr>
          <w:rFonts w:eastAsia="Arial"/>
        </w:rPr>
        <w:t>Access to the Subscription Service by b</w:t>
      </w:r>
      <w:r w:rsidR="00DD6D41" w:rsidRPr="2660A3B3">
        <w:rPr>
          <w:rFonts w:eastAsia="Arial"/>
        </w:rPr>
        <w:t xml:space="preserve">rightfin </w:t>
      </w:r>
      <w:r w:rsidRPr="2660A3B3">
        <w:rPr>
          <w:rFonts w:eastAsia="Arial"/>
        </w:rPr>
        <w:t>employees and contractors is protected by authentication and authorization mechanisms. User authentication is required to gain access to production and sub-production instances. Access privileges are based on job requirements and are revoked upon termination of employment or consulting relationships. Production infrastructure includes appropriate user account and password controls (e.g., the required use of complex passwords, and a two-factored authenticated connection) and is accessible for administration.</w:t>
      </w:r>
    </w:p>
    <w:p w14:paraId="1C709BDB" w14:textId="32C6DDCB" w:rsidR="00675171" w:rsidRDefault="002D2F69" w:rsidP="00272046">
      <w:pPr>
        <w:pStyle w:val="Heading6"/>
        <w:rPr>
          <w:rFonts w:eastAsia="Arial"/>
        </w:rPr>
      </w:pPr>
      <w:r w:rsidRPr="2660A3B3">
        <w:rPr>
          <w:rFonts w:eastAsia="Arial"/>
          <w:b/>
          <w:bCs/>
        </w:rPr>
        <w:t xml:space="preserve">Service Access Control. </w:t>
      </w:r>
      <w:r w:rsidRPr="2660A3B3">
        <w:rPr>
          <w:rFonts w:eastAsia="Arial"/>
        </w:rPr>
        <w:t xml:space="preserve">The Subscription Service provides user and role-based access controls. </w:t>
      </w:r>
      <w:bookmarkStart w:id="31" w:name="_Int_CfX7Dlpx"/>
      <w:r w:rsidRPr="2660A3B3">
        <w:rPr>
          <w:rFonts w:eastAsia="Arial"/>
        </w:rPr>
        <w:t>Customer</w:t>
      </w:r>
      <w:bookmarkEnd w:id="31"/>
      <w:r w:rsidRPr="2660A3B3">
        <w:rPr>
          <w:rFonts w:eastAsia="Arial"/>
        </w:rPr>
        <w:t xml:space="preserve"> is responsible for configuring such access controls within its instance.</w:t>
      </w:r>
    </w:p>
    <w:p w14:paraId="2717D90E" w14:textId="77777777" w:rsidR="00675171" w:rsidRDefault="002D2F69" w:rsidP="00272046">
      <w:pPr>
        <w:pStyle w:val="Heading6"/>
        <w:rPr>
          <w:rFonts w:eastAsia="Arial"/>
        </w:rPr>
      </w:pPr>
      <w:r w:rsidRPr="2660A3B3">
        <w:rPr>
          <w:rFonts w:eastAsia="Arial"/>
          <w:b/>
          <w:bCs/>
        </w:rPr>
        <w:lastRenderedPageBreak/>
        <w:t xml:space="preserve">Logging and Monitoring. </w:t>
      </w:r>
      <w:r w:rsidRPr="2660A3B3">
        <w:rPr>
          <w:rFonts w:eastAsia="Arial"/>
        </w:rPr>
        <w:t xml:space="preserve">The production infrastructure log activities are centrally collected and are secured </w:t>
      </w:r>
      <w:bookmarkStart w:id="32" w:name="_Int_MKTlPrRM"/>
      <w:r w:rsidRPr="2660A3B3">
        <w:rPr>
          <w:rFonts w:eastAsia="Arial"/>
        </w:rPr>
        <w:t>in an effort to</w:t>
      </w:r>
      <w:bookmarkEnd w:id="32"/>
      <w:r w:rsidRPr="2660A3B3">
        <w:rPr>
          <w:rFonts w:eastAsia="Arial"/>
        </w:rPr>
        <w:t xml:space="preserve"> prevent tampering and are monitored for anomalies by a trained security team.</w:t>
      </w:r>
    </w:p>
    <w:p w14:paraId="58EEC646" w14:textId="77AE87FD" w:rsidR="00675171" w:rsidRDefault="002D2F69" w:rsidP="00272046">
      <w:pPr>
        <w:pStyle w:val="Heading6"/>
        <w:rPr>
          <w:rFonts w:eastAsia="Arial"/>
        </w:rPr>
      </w:pPr>
      <w:r w:rsidRPr="2660A3B3">
        <w:rPr>
          <w:rFonts w:eastAsia="Arial"/>
          <w:b/>
          <w:bCs/>
        </w:rPr>
        <w:t xml:space="preserve">Firewall System. </w:t>
      </w:r>
      <w:r w:rsidRPr="2660A3B3">
        <w:rPr>
          <w:rFonts w:eastAsia="Arial"/>
        </w:rPr>
        <w:t xml:space="preserve">An industry-standard </w:t>
      </w:r>
      <w:bookmarkStart w:id="33" w:name="_Int_9N9g9CMC"/>
      <w:r w:rsidRPr="2660A3B3">
        <w:rPr>
          <w:rFonts w:eastAsia="Arial"/>
        </w:rPr>
        <w:t>firewall</w:t>
      </w:r>
      <w:bookmarkEnd w:id="33"/>
      <w:r w:rsidRPr="2660A3B3">
        <w:rPr>
          <w:rFonts w:eastAsia="Arial"/>
        </w:rPr>
        <w:t xml:space="preserve"> is installed and managed to protect b</w:t>
      </w:r>
      <w:r w:rsidR="00C02335" w:rsidRPr="2660A3B3">
        <w:rPr>
          <w:rFonts w:eastAsia="Arial"/>
        </w:rPr>
        <w:t xml:space="preserve">rightfin </w:t>
      </w:r>
      <w:r w:rsidRPr="2660A3B3">
        <w:rPr>
          <w:rFonts w:eastAsia="Arial"/>
        </w:rPr>
        <w:t>systems by residing on the network to inspect all ingress connections routed to the b</w:t>
      </w:r>
      <w:r w:rsidR="00C02335" w:rsidRPr="2660A3B3">
        <w:rPr>
          <w:rFonts w:eastAsia="Arial"/>
        </w:rPr>
        <w:t xml:space="preserve">rightfin </w:t>
      </w:r>
      <w:r w:rsidRPr="2660A3B3">
        <w:rPr>
          <w:rFonts w:eastAsia="Arial"/>
        </w:rPr>
        <w:t>environment.</w:t>
      </w:r>
    </w:p>
    <w:p w14:paraId="5B39639D" w14:textId="717416D6" w:rsidR="00675171" w:rsidRPr="001A7229" w:rsidRDefault="002D2F69" w:rsidP="00272046">
      <w:pPr>
        <w:pStyle w:val="Heading6"/>
        <w:rPr>
          <w:rFonts w:eastAsia="Arial"/>
          <w:spacing w:val="17"/>
        </w:rPr>
      </w:pPr>
      <w:r w:rsidRPr="2660A3B3">
        <w:rPr>
          <w:rFonts w:eastAsia="Arial"/>
          <w:b/>
          <w:bCs/>
          <w:spacing w:val="17"/>
        </w:rPr>
        <w:t xml:space="preserve">Vulnerability Management. </w:t>
      </w:r>
      <w:r w:rsidRPr="2660A3B3">
        <w:rPr>
          <w:rFonts w:eastAsia="Arial"/>
          <w:spacing w:val="17"/>
        </w:rPr>
        <w:t>b</w:t>
      </w:r>
      <w:r w:rsidR="00C02335">
        <w:rPr>
          <w:rFonts w:eastAsia="Arial"/>
        </w:rPr>
        <w:t>rightfin</w:t>
      </w:r>
      <w:r w:rsidR="00C02335" w:rsidDel="00C02335">
        <w:rPr>
          <w:rFonts w:eastAsia="Arial"/>
          <w:spacing w:val="17"/>
        </w:rPr>
        <w:t xml:space="preserve"> </w:t>
      </w:r>
      <w:r>
        <w:rPr>
          <w:rFonts w:eastAsia="Arial"/>
          <w:spacing w:val="17"/>
        </w:rPr>
        <w:t>conducts periodic security risk</w:t>
      </w:r>
      <w:r w:rsidR="001A7229">
        <w:rPr>
          <w:rFonts w:eastAsia="Arial"/>
          <w:spacing w:val="17"/>
        </w:rPr>
        <w:t xml:space="preserve"> </w:t>
      </w:r>
      <w:r>
        <w:rPr>
          <w:rFonts w:eastAsia="Arial"/>
        </w:rPr>
        <w:t>evaluations to identify critical information assets, assess threats to such assets, determine potential vulnerabilities, and provide for remediation. When software vulnerabilities are revealed and addressed by a vendor patch, b</w:t>
      </w:r>
      <w:r w:rsidR="00C02335">
        <w:rPr>
          <w:rFonts w:eastAsia="Arial"/>
        </w:rPr>
        <w:t>rightfin</w:t>
      </w:r>
      <w:r w:rsidR="00C02335" w:rsidDel="00C02335">
        <w:rPr>
          <w:rFonts w:eastAsia="Arial"/>
        </w:rPr>
        <w:t xml:space="preserve"> </w:t>
      </w:r>
      <w:r>
        <w:rPr>
          <w:rFonts w:eastAsia="Arial"/>
        </w:rPr>
        <w:t>will obtain the patch from the applicable vendor and apply it within an appropriate timeframe.</w:t>
      </w:r>
    </w:p>
    <w:p w14:paraId="43AF655D" w14:textId="1ABEE8BF" w:rsidR="00675171" w:rsidRDefault="002D2F69" w:rsidP="00272046">
      <w:pPr>
        <w:pStyle w:val="Heading6"/>
        <w:rPr>
          <w:rFonts w:eastAsia="Arial"/>
        </w:rPr>
      </w:pPr>
      <w:r w:rsidRPr="2660A3B3">
        <w:rPr>
          <w:rFonts w:eastAsia="Arial"/>
          <w:b/>
          <w:bCs/>
        </w:rPr>
        <w:t xml:space="preserve">Antivirus. </w:t>
      </w:r>
      <w:r w:rsidRPr="2660A3B3">
        <w:rPr>
          <w:rFonts w:eastAsia="Arial"/>
        </w:rPr>
        <w:t>b</w:t>
      </w:r>
      <w:r w:rsidR="00C02335" w:rsidRPr="2660A3B3">
        <w:rPr>
          <w:rFonts w:eastAsia="Arial"/>
        </w:rPr>
        <w:t xml:space="preserve">rightfin </w:t>
      </w:r>
      <w:r w:rsidRPr="2660A3B3">
        <w:rPr>
          <w:rFonts w:eastAsia="Arial"/>
        </w:rPr>
        <w:t>updates antivirus, anti-malware, and anti-spyware software on regular intervals and centrally logs events for effectiveness of such software.</w:t>
      </w:r>
    </w:p>
    <w:p w14:paraId="3AD066C5" w14:textId="0155C47E" w:rsidR="00675171" w:rsidRDefault="002D2F69" w:rsidP="00272046">
      <w:pPr>
        <w:pStyle w:val="Heading6"/>
        <w:rPr>
          <w:rFonts w:eastAsia="Arial"/>
        </w:rPr>
      </w:pPr>
      <w:r w:rsidRPr="2660A3B3">
        <w:rPr>
          <w:rFonts w:eastAsia="Arial"/>
          <w:b/>
          <w:bCs/>
        </w:rPr>
        <w:t xml:space="preserve">Change Control. </w:t>
      </w:r>
      <w:r w:rsidRPr="2660A3B3">
        <w:rPr>
          <w:rFonts w:eastAsia="Arial"/>
        </w:rPr>
        <w:t>b</w:t>
      </w:r>
      <w:r w:rsidR="00C02335" w:rsidRPr="2660A3B3">
        <w:rPr>
          <w:rFonts w:eastAsia="Arial"/>
        </w:rPr>
        <w:t xml:space="preserve">rightfin </w:t>
      </w:r>
      <w:r w:rsidRPr="2660A3B3">
        <w:rPr>
          <w:rFonts w:eastAsia="Arial"/>
        </w:rPr>
        <w:t>ensures that changes to applications and production infrastructure are evaluated to minimize risk and are implemented following ServiceNow’s standard operating procedure.</w:t>
      </w:r>
    </w:p>
    <w:p w14:paraId="68036011" w14:textId="77777777" w:rsidR="00675171" w:rsidRDefault="002D2F69" w:rsidP="00702BD0">
      <w:pPr>
        <w:pStyle w:val="Heading5"/>
        <w:rPr>
          <w:rFonts w:eastAsia="Arial"/>
        </w:rPr>
      </w:pPr>
      <w:r w:rsidRPr="00702BD0">
        <w:rPr>
          <w:rFonts w:eastAsia="Arial"/>
          <w:u w:val="single"/>
        </w:rPr>
        <w:t>ADMINISTRATIVE SECURITY MEASURES</w:t>
      </w:r>
      <w:r>
        <w:rPr>
          <w:rFonts w:eastAsia="Arial"/>
        </w:rPr>
        <w:t xml:space="preserve">. </w:t>
      </w:r>
    </w:p>
    <w:p w14:paraId="64895779" w14:textId="13834266" w:rsidR="00675171" w:rsidRDefault="002D2F69" w:rsidP="00702BD0">
      <w:pPr>
        <w:pStyle w:val="Heading6"/>
        <w:rPr>
          <w:rFonts w:eastAsia="Arial"/>
        </w:rPr>
      </w:pPr>
      <w:r w:rsidRPr="2660A3B3">
        <w:rPr>
          <w:rFonts w:eastAsia="Arial"/>
          <w:b/>
          <w:bCs/>
        </w:rPr>
        <w:t xml:space="preserve">Personnel Security. </w:t>
      </w:r>
      <w:r w:rsidRPr="2660A3B3">
        <w:rPr>
          <w:rFonts w:eastAsia="Arial"/>
        </w:rPr>
        <w:t>b</w:t>
      </w:r>
      <w:r w:rsidR="00C02335" w:rsidRPr="2660A3B3">
        <w:rPr>
          <w:rFonts w:eastAsia="Arial"/>
        </w:rPr>
        <w:t xml:space="preserve">rightfin </w:t>
      </w:r>
      <w:r w:rsidRPr="2660A3B3">
        <w:rPr>
          <w:rFonts w:eastAsia="Arial"/>
        </w:rPr>
        <w:t>performs background screening on employees and contractors who have access to Customer Data in accordance with b</w:t>
      </w:r>
      <w:r w:rsidR="00C02335" w:rsidRPr="2660A3B3">
        <w:rPr>
          <w:rFonts w:eastAsia="Arial"/>
        </w:rPr>
        <w:t>rightfin</w:t>
      </w:r>
      <w:r w:rsidRPr="2660A3B3">
        <w:rPr>
          <w:rFonts w:eastAsia="Arial"/>
        </w:rPr>
        <w:t>’s then current applicable standard operating procedure and subject to applicable law.</w:t>
      </w:r>
    </w:p>
    <w:p w14:paraId="03ED9AFF" w14:textId="2394AC2F" w:rsidR="00675171" w:rsidRDefault="002D2F69" w:rsidP="00702BD0">
      <w:pPr>
        <w:pStyle w:val="Heading6"/>
        <w:rPr>
          <w:rFonts w:eastAsia="Arial"/>
        </w:rPr>
      </w:pPr>
      <w:r w:rsidRPr="2660A3B3">
        <w:rPr>
          <w:rFonts w:eastAsia="Arial"/>
          <w:b/>
          <w:bCs/>
        </w:rPr>
        <w:t xml:space="preserve">Security Awareness and Training. </w:t>
      </w:r>
      <w:r w:rsidRPr="2660A3B3">
        <w:rPr>
          <w:rFonts w:eastAsia="Arial"/>
        </w:rPr>
        <w:t>b</w:t>
      </w:r>
      <w:r w:rsidR="00C02335" w:rsidRPr="2660A3B3">
        <w:rPr>
          <w:rFonts w:eastAsia="Arial"/>
        </w:rPr>
        <w:t xml:space="preserve">rightfin </w:t>
      </w:r>
      <w:r w:rsidRPr="2660A3B3">
        <w:rPr>
          <w:rFonts w:eastAsia="Arial"/>
        </w:rPr>
        <w:t>shall maintain a security awareness program that includes appropriate training of personnel on the Security Program. Training is conducted during onboarding and periodically throughout employment at b</w:t>
      </w:r>
      <w:r w:rsidR="00C02335" w:rsidRPr="2660A3B3">
        <w:rPr>
          <w:rFonts w:eastAsia="Arial"/>
        </w:rPr>
        <w:t>rightfin</w:t>
      </w:r>
      <w:r w:rsidRPr="2660A3B3">
        <w:rPr>
          <w:rFonts w:eastAsia="Arial"/>
        </w:rPr>
        <w:t>.</w:t>
      </w:r>
    </w:p>
    <w:p w14:paraId="4D5FDA8A" w14:textId="3724994C" w:rsidR="00675171" w:rsidRDefault="002D2F69" w:rsidP="00702BD0">
      <w:pPr>
        <w:pStyle w:val="Heading6"/>
        <w:rPr>
          <w:rFonts w:eastAsia="Arial"/>
        </w:rPr>
      </w:pPr>
      <w:r w:rsidRPr="2660A3B3">
        <w:rPr>
          <w:rFonts w:eastAsia="Arial"/>
          <w:b/>
          <w:bCs/>
        </w:rPr>
        <w:t xml:space="preserve">Vendor Risk Management. </w:t>
      </w:r>
      <w:r w:rsidRPr="2660A3B3">
        <w:rPr>
          <w:rFonts w:eastAsia="Arial"/>
        </w:rPr>
        <w:t>b</w:t>
      </w:r>
      <w:r w:rsidR="00C02335" w:rsidRPr="2660A3B3">
        <w:rPr>
          <w:rFonts w:eastAsia="Arial"/>
        </w:rPr>
        <w:t xml:space="preserve">rightfin </w:t>
      </w:r>
      <w:r w:rsidRPr="2660A3B3">
        <w:rPr>
          <w:rFonts w:eastAsia="Arial"/>
        </w:rPr>
        <w:t>shall maintain a vendor risk management program that assesses all vendors that access, store, process or transmit Customer Data for appropriate security controls and business disciplines.</w:t>
      </w:r>
    </w:p>
    <w:p w14:paraId="714FB8EC" w14:textId="77777777" w:rsidR="00675171" w:rsidRDefault="002D2F69" w:rsidP="00702BD0">
      <w:pPr>
        <w:pStyle w:val="Heading4"/>
        <w:rPr>
          <w:rFonts w:eastAsia="Arial"/>
        </w:rPr>
      </w:pPr>
      <w:r>
        <w:rPr>
          <w:rFonts w:eastAsia="Arial"/>
        </w:rPr>
        <w:t>SERVICE CONTINUITY</w:t>
      </w:r>
    </w:p>
    <w:p w14:paraId="1A7618F1" w14:textId="2E04DD13" w:rsidR="00675171" w:rsidRDefault="002D2F69" w:rsidP="00702BD0">
      <w:pPr>
        <w:pStyle w:val="Heading5"/>
        <w:rPr>
          <w:rFonts w:eastAsia="Arial"/>
        </w:rPr>
      </w:pPr>
      <w:r w:rsidRPr="2660A3B3">
        <w:rPr>
          <w:rFonts w:eastAsia="Arial"/>
          <w:u w:val="single"/>
        </w:rPr>
        <w:t>DATA CENTERS; DATA BACKUP</w:t>
      </w:r>
      <w:r w:rsidRPr="2660A3B3">
        <w:rPr>
          <w:rFonts w:eastAsia="Arial"/>
        </w:rPr>
        <w:t>. A</w:t>
      </w:r>
      <w:r w:rsidR="00D16999" w:rsidRPr="2660A3B3">
        <w:rPr>
          <w:rFonts w:eastAsia="Arial"/>
        </w:rPr>
        <w:t>s of the Effective Date, a</w:t>
      </w:r>
      <w:r w:rsidRPr="2660A3B3">
        <w:rPr>
          <w:rFonts w:eastAsia="Arial"/>
        </w:rPr>
        <w:t>ll Customer Data is stored in ServiceNow Data Centers</w:t>
      </w:r>
      <w:r w:rsidR="00D16999" w:rsidRPr="2660A3B3">
        <w:rPr>
          <w:rFonts w:eastAsia="Arial"/>
        </w:rPr>
        <w:t>, backed up in accordance with ServiceNow’s then-current information security protocols</w:t>
      </w:r>
      <w:bookmarkStart w:id="34" w:name="_Int_rjuJyrqf"/>
      <w:r w:rsidRPr="2660A3B3">
        <w:rPr>
          <w:rFonts w:eastAsia="Arial"/>
        </w:rPr>
        <w:t xml:space="preserve">. </w:t>
      </w:r>
      <w:bookmarkEnd w:id="34"/>
    </w:p>
    <w:p w14:paraId="3FA79BE9" w14:textId="7BCEA084" w:rsidR="00675171" w:rsidRDefault="002D2F69" w:rsidP="00702BD0">
      <w:pPr>
        <w:pStyle w:val="Heading5"/>
        <w:rPr>
          <w:rFonts w:eastAsia="Arial"/>
        </w:rPr>
      </w:pPr>
      <w:r w:rsidRPr="2660A3B3">
        <w:rPr>
          <w:rFonts w:eastAsia="Arial"/>
          <w:u w:val="single"/>
        </w:rPr>
        <w:t>DISASTER RECOVERY</w:t>
      </w:r>
      <w:r w:rsidRPr="2660A3B3">
        <w:rPr>
          <w:rFonts w:eastAsia="Arial"/>
        </w:rPr>
        <w:t>. b</w:t>
      </w:r>
      <w:r w:rsidR="00C02335" w:rsidRPr="2660A3B3">
        <w:rPr>
          <w:rFonts w:eastAsia="Arial"/>
        </w:rPr>
        <w:t xml:space="preserve">rightfin </w:t>
      </w:r>
      <w:r w:rsidRPr="2660A3B3">
        <w:rPr>
          <w:rFonts w:eastAsia="Arial"/>
        </w:rPr>
        <w:t>shall ensure that any infrastructure or hosting provider</w:t>
      </w:r>
      <w:r w:rsidR="00702BD0" w:rsidRPr="2660A3B3">
        <w:rPr>
          <w:rFonts w:eastAsia="Arial"/>
        </w:rPr>
        <w:t xml:space="preserve"> </w:t>
      </w:r>
      <w:r w:rsidRPr="2660A3B3">
        <w:rPr>
          <w:rFonts w:eastAsia="Arial"/>
        </w:rPr>
        <w:t xml:space="preserve">used to provide the Subscription Service including, but not limited to Amazon Web Services, maintains industry standard disaster recovery and business continuity practices, </w:t>
      </w:r>
      <w:bookmarkStart w:id="35" w:name="_Int_TgAMGU0h"/>
      <w:r w:rsidRPr="2660A3B3">
        <w:rPr>
          <w:rFonts w:eastAsia="Arial"/>
        </w:rPr>
        <w:t>policies,</w:t>
      </w:r>
      <w:bookmarkEnd w:id="35"/>
      <w:r w:rsidRPr="2660A3B3">
        <w:rPr>
          <w:rFonts w:eastAsia="Arial"/>
        </w:rPr>
        <w:t xml:space="preserve"> and procedures.</w:t>
      </w:r>
    </w:p>
    <w:p w14:paraId="1C1502A1" w14:textId="28CC4357" w:rsidR="00675171" w:rsidRDefault="002D2F69" w:rsidP="00702BD0">
      <w:pPr>
        <w:pStyle w:val="Heading5"/>
        <w:rPr>
          <w:rFonts w:eastAsia="Arial"/>
        </w:rPr>
      </w:pPr>
      <w:r w:rsidRPr="2660A3B3">
        <w:rPr>
          <w:rFonts w:eastAsia="Arial"/>
          <w:u w:val="single"/>
        </w:rPr>
        <w:t>PERSONNEL</w:t>
      </w:r>
      <w:r w:rsidRPr="2660A3B3">
        <w:rPr>
          <w:rFonts w:eastAsia="Arial"/>
        </w:rPr>
        <w:t>. In the event of an emergency that renders the customer support telephone</w:t>
      </w:r>
      <w:r w:rsidR="00702BD0" w:rsidRPr="2660A3B3">
        <w:rPr>
          <w:rFonts w:eastAsia="Arial"/>
        </w:rPr>
        <w:t xml:space="preserve"> </w:t>
      </w:r>
      <w:r w:rsidRPr="2660A3B3">
        <w:rPr>
          <w:rFonts w:eastAsia="Arial"/>
        </w:rPr>
        <w:t xml:space="preserve">system unavailable, all calls are routed to an answering service that will transfer to a </w:t>
      </w:r>
      <w:r w:rsidRPr="2660A3B3">
        <w:rPr>
          <w:rFonts w:eastAsia="Arial"/>
        </w:rPr>
        <w:lastRenderedPageBreak/>
        <w:t>b</w:t>
      </w:r>
      <w:r w:rsidR="008812AF" w:rsidRPr="2660A3B3">
        <w:rPr>
          <w:rFonts w:eastAsia="Arial"/>
        </w:rPr>
        <w:t xml:space="preserve">rightfin </w:t>
      </w:r>
      <w:r w:rsidRPr="2660A3B3">
        <w:rPr>
          <w:rFonts w:eastAsia="Arial"/>
        </w:rPr>
        <w:t>support representative, geographically distributed to ensure business continuity for support operations.</w:t>
      </w:r>
    </w:p>
    <w:p w14:paraId="6D128AD1" w14:textId="77777777" w:rsidR="00675171" w:rsidRDefault="002D2F69" w:rsidP="00702BD0">
      <w:pPr>
        <w:pStyle w:val="Heading4"/>
        <w:rPr>
          <w:rFonts w:eastAsia="Arial"/>
        </w:rPr>
      </w:pPr>
      <w:r>
        <w:rPr>
          <w:rFonts w:eastAsia="Arial"/>
        </w:rPr>
        <w:t>CERTIFICATIONS AND AUDITS</w:t>
      </w:r>
    </w:p>
    <w:p w14:paraId="7B6453D5" w14:textId="6FF05194" w:rsidR="00675171" w:rsidRDefault="002D2F69" w:rsidP="00702BD0">
      <w:pPr>
        <w:pStyle w:val="Heading5"/>
        <w:rPr>
          <w:rFonts w:eastAsia="Arial"/>
        </w:rPr>
      </w:pPr>
      <w:r w:rsidRPr="2660A3B3">
        <w:rPr>
          <w:rFonts w:eastAsia="Arial"/>
          <w:u w:val="single"/>
        </w:rPr>
        <w:t>CERTIFICATIONS AND ATTESTATIONS</w:t>
      </w:r>
      <w:r w:rsidRPr="2660A3B3">
        <w:rPr>
          <w:rFonts w:eastAsia="Arial"/>
        </w:rPr>
        <w:t>. b</w:t>
      </w:r>
      <w:r w:rsidR="008812AF" w:rsidRPr="2660A3B3">
        <w:rPr>
          <w:rFonts w:eastAsia="Arial"/>
        </w:rPr>
        <w:t xml:space="preserve">rightfin </w:t>
      </w:r>
      <w:r w:rsidRPr="2660A3B3">
        <w:rPr>
          <w:rFonts w:eastAsia="Arial"/>
        </w:rPr>
        <w:t>shall establish and maintain</w:t>
      </w:r>
      <w:r w:rsidR="001A7229" w:rsidRPr="2660A3B3">
        <w:rPr>
          <w:rFonts w:eastAsia="Arial"/>
        </w:rPr>
        <w:t xml:space="preserve"> </w:t>
      </w:r>
      <w:r w:rsidRPr="2660A3B3">
        <w:rPr>
          <w:rFonts w:eastAsia="Arial"/>
        </w:rPr>
        <w:t>sufficient controls to meet the objectives stated in ISO 27001:2013 (or equivalent standards) (collectively, the “</w:t>
      </w:r>
      <w:r w:rsidRPr="2660A3B3">
        <w:rPr>
          <w:rFonts w:eastAsia="Arial"/>
          <w:b/>
          <w:bCs/>
          <w:i/>
          <w:iCs/>
        </w:rPr>
        <w:t>Standards</w:t>
      </w:r>
      <w:r w:rsidRPr="2660A3B3">
        <w:rPr>
          <w:rFonts w:eastAsia="Arial"/>
        </w:rPr>
        <w:t>”) for the information security management system supporting the Subscription Service. At least once per calendar year, b</w:t>
      </w:r>
      <w:r w:rsidR="008812AF" w:rsidRPr="2660A3B3">
        <w:rPr>
          <w:rFonts w:eastAsia="Arial"/>
        </w:rPr>
        <w:t xml:space="preserve">rightfin </w:t>
      </w:r>
      <w:r w:rsidRPr="2660A3B3">
        <w:rPr>
          <w:rFonts w:eastAsia="Arial"/>
        </w:rPr>
        <w:t>shall obtain an assessment against such Standards by an independent third-party auditor.</w:t>
      </w:r>
    </w:p>
    <w:p w14:paraId="52F0FF66" w14:textId="7A4B7FA5" w:rsidR="00675171" w:rsidRDefault="002D2F69" w:rsidP="00702BD0">
      <w:pPr>
        <w:pStyle w:val="Heading5"/>
        <w:rPr>
          <w:rFonts w:eastAsia="Arial"/>
          <w:spacing w:val="4"/>
        </w:rPr>
      </w:pPr>
      <w:r>
        <w:rPr>
          <w:rFonts w:eastAsia="Arial"/>
          <w:spacing w:val="4"/>
          <w:u w:val="single"/>
        </w:rPr>
        <w:t>AUDITS</w:t>
      </w:r>
      <w:r w:rsidRPr="2660A3B3">
        <w:rPr>
          <w:rFonts w:eastAsia="Arial"/>
          <w:b/>
          <w:bCs/>
          <w:spacing w:val="4"/>
          <w:sz w:val="23"/>
          <w:szCs w:val="23"/>
        </w:rPr>
        <w:t xml:space="preserve">. </w:t>
      </w:r>
      <w:r>
        <w:rPr>
          <w:rFonts w:eastAsia="Arial"/>
          <w:spacing w:val="4"/>
        </w:rPr>
        <w:t xml:space="preserve">Upon Customer’s reasonable request, </w:t>
      </w:r>
      <w:r w:rsidR="008812AF">
        <w:rPr>
          <w:rFonts w:eastAsia="Arial"/>
          <w:spacing w:val="4"/>
        </w:rPr>
        <w:t>and no more than once annually, b</w:t>
      </w:r>
      <w:r w:rsidR="008812AF">
        <w:rPr>
          <w:rFonts w:eastAsia="Arial"/>
        </w:rPr>
        <w:t>rightfin</w:t>
      </w:r>
      <w:r w:rsidR="008812AF" w:rsidDel="008812AF">
        <w:rPr>
          <w:rFonts w:eastAsia="Arial"/>
          <w:spacing w:val="4"/>
        </w:rPr>
        <w:t xml:space="preserve"> </w:t>
      </w:r>
      <w:r>
        <w:rPr>
          <w:rFonts w:eastAsia="Arial"/>
          <w:spacing w:val="4"/>
        </w:rPr>
        <w:t>shall grant Customer access to documentation evidencing the Security Program (“</w:t>
      </w:r>
      <w:r w:rsidRPr="2660A3B3">
        <w:rPr>
          <w:rFonts w:eastAsia="Arial"/>
          <w:b/>
          <w:bCs/>
          <w:i/>
          <w:iCs/>
          <w:spacing w:val="4"/>
          <w:sz w:val="23"/>
          <w:szCs w:val="23"/>
        </w:rPr>
        <w:t>Audit</w:t>
      </w:r>
      <w:r>
        <w:rPr>
          <w:rFonts w:eastAsia="Arial"/>
          <w:spacing w:val="4"/>
        </w:rPr>
        <w:t xml:space="preserve">”). Such </w:t>
      </w:r>
      <w:bookmarkStart w:id="36" w:name="_Int_YT3ys9Ig"/>
      <w:r>
        <w:rPr>
          <w:rFonts w:eastAsia="Arial"/>
          <w:spacing w:val="4"/>
        </w:rPr>
        <w:t>Audit</w:t>
      </w:r>
      <w:bookmarkEnd w:id="36"/>
      <w:r>
        <w:rPr>
          <w:rFonts w:eastAsia="Arial"/>
          <w:spacing w:val="4"/>
        </w:rPr>
        <w:t xml:space="preserve"> will include a copy of b</w:t>
      </w:r>
      <w:r w:rsidR="008812AF">
        <w:rPr>
          <w:rFonts w:eastAsia="Arial"/>
        </w:rPr>
        <w:t>rightfin</w:t>
      </w:r>
      <w:r>
        <w:rPr>
          <w:rFonts w:eastAsia="Arial"/>
          <w:spacing w:val="4"/>
        </w:rPr>
        <w:t>’s certification or audit reports performed by an independent third-party of b</w:t>
      </w:r>
      <w:r w:rsidR="009209EC">
        <w:rPr>
          <w:rFonts w:eastAsia="Arial"/>
        </w:rPr>
        <w:t>rightfin</w:t>
      </w:r>
      <w:r>
        <w:rPr>
          <w:rFonts w:eastAsia="Arial"/>
          <w:spacing w:val="4"/>
        </w:rPr>
        <w:t>’s information security management system supporting the Subscription Service against the Standards.</w:t>
      </w:r>
    </w:p>
    <w:p w14:paraId="0282D0FD" w14:textId="170AAA34" w:rsidR="00675171" w:rsidRDefault="002D2F69" w:rsidP="00702BD0">
      <w:pPr>
        <w:pStyle w:val="Heading5"/>
        <w:rPr>
          <w:rFonts w:eastAsia="Arial"/>
        </w:rPr>
      </w:pPr>
      <w:r w:rsidRPr="2660A3B3">
        <w:rPr>
          <w:rFonts w:eastAsia="Arial"/>
          <w:u w:val="single"/>
        </w:rPr>
        <w:t>INSPECTIONS</w:t>
      </w:r>
      <w:r w:rsidRPr="2660A3B3">
        <w:rPr>
          <w:rFonts w:eastAsia="Arial"/>
        </w:rPr>
        <w:t xml:space="preserve">. </w:t>
      </w:r>
      <w:r w:rsidR="005D4A38" w:rsidRPr="2660A3B3">
        <w:rPr>
          <w:rFonts w:eastAsia="Arial"/>
        </w:rPr>
        <w:t xml:space="preserve">No more than once annually, </w:t>
      </w:r>
      <w:r w:rsidRPr="2660A3B3">
        <w:rPr>
          <w:rFonts w:eastAsia="Arial"/>
        </w:rPr>
        <w:t>Customer has the right to</w:t>
      </w:r>
      <w:r w:rsidR="005D4A38" w:rsidRPr="2660A3B3">
        <w:rPr>
          <w:rFonts w:eastAsia="Arial"/>
        </w:rPr>
        <w:t>: (</w:t>
      </w:r>
      <w:proofErr w:type="spellStart"/>
      <w:r w:rsidR="005D4A38" w:rsidRPr="2660A3B3">
        <w:rPr>
          <w:rFonts w:eastAsia="Arial"/>
        </w:rPr>
        <w:t>i</w:t>
      </w:r>
      <w:proofErr w:type="spellEnd"/>
      <w:r w:rsidR="005D4A38" w:rsidRPr="2660A3B3">
        <w:rPr>
          <w:rFonts w:eastAsia="Arial"/>
        </w:rPr>
        <w:t>)</w:t>
      </w:r>
      <w:r w:rsidRPr="2660A3B3">
        <w:rPr>
          <w:rFonts w:eastAsia="Arial"/>
        </w:rPr>
        <w:t xml:space="preserve"> carry out inspections in consultation with b</w:t>
      </w:r>
      <w:r w:rsidR="008812AF" w:rsidRPr="2660A3B3">
        <w:rPr>
          <w:rFonts w:eastAsia="Arial"/>
        </w:rPr>
        <w:t xml:space="preserve">rightfin </w:t>
      </w:r>
      <w:r w:rsidRPr="2660A3B3">
        <w:rPr>
          <w:rFonts w:eastAsia="Arial"/>
        </w:rPr>
        <w:t>or to have them carried out by examiners to be named on a case-by-case basis</w:t>
      </w:r>
      <w:r w:rsidR="005D4A38" w:rsidRPr="2660A3B3">
        <w:rPr>
          <w:rFonts w:eastAsia="Arial"/>
        </w:rPr>
        <w:t>;</w:t>
      </w:r>
      <w:r w:rsidRPr="2660A3B3">
        <w:rPr>
          <w:rFonts w:eastAsia="Arial"/>
        </w:rPr>
        <w:t xml:space="preserve"> </w:t>
      </w:r>
      <w:r w:rsidR="005D4A38" w:rsidRPr="2660A3B3">
        <w:rPr>
          <w:rFonts w:eastAsia="Arial"/>
        </w:rPr>
        <w:t>(ii)</w:t>
      </w:r>
      <w:r w:rsidRPr="2660A3B3">
        <w:rPr>
          <w:rFonts w:eastAsia="Arial"/>
        </w:rPr>
        <w:t xml:space="preserve"> verify b</w:t>
      </w:r>
      <w:r w:rsidR="008812AF" w:rsidRPr="2660A3B3">
        <w:rPr>
          <w:rFonts w:eastAsia="Arial"/>
        </w:rPr>
        <w:t>rightfin</w:t>
      </w:r>
      <w:r w:rsidR="005D4A38" w:rsidRPr="2660A3B3">
        <w:rPr>
          <w:rFonts w:eastAsia="Arial"/>
        </w:rPr>
        <w:t>’s</w:t>
      </w:r>
      <w:r w:rsidR="008812AF" w:rsidRPr="2660A3B3">
        <w:rPr>
          <w:rFonts w:eastAsia="Arial"/>
        </w:rPr>
        <w:t xml:space="preserve"> </w:t>
      </w:r>
      <w:r w:rsidRPr="2660A3B3">
        <w:rPr>
          <w:rFonts w:eastAsia="Arial"/>
        </w:rPr>
        <w:t>compliance with its obligations according to Art. 28 GDPR by way of random examinations</w:t>
      </w:r>
      <w:r w:rsidR="005D4A38" w:rsidRPr="2660A3B3">
        <w:rPr>
          <w:rFonts w:eastAsia="Arial"/>
        </w:rPr>
        <w:t>; and (iii)</w:t>
      </w:r>
      <w:r w:rsidRPr="2660A3B3">
        <w:rPr>
          <w:rFonts w:eastAsia="Arial"/>
        </w:rPr>
        <w:t xml:space="preserve"> provide the Customer with the required information and to provide information necessary to prove compliance with the obligations under Art. 28 GDPR, in particular the implementation of the technical and organizational measures.</w:t>
      </w:r>
    </w:p>
    <w:p w14:paraId="6F9820B8" w14:textId="6A87159D" w:rsidR="00675171" w:rsidRDefault="002D2F69" w:rsidP="00702BD0">
      <w:pPr>
        <w:pStyle w:val="Heading5"/>
        <w:rPr>
          <w:rFonts w:eastAsia="Arial"/>
        </w:rPr>
      </w:pPr>
      <w:r w:rsidRPr="2660A3B3">
        <w:rPr>
          <w:rFonts w:eastAsia="Arial"/>
          <w:u w:val="single"/>
        </w:rPr>
        <w:t>CORRECTIVE ACTIONS</w:t>
      </w:r>
      <w:r w:rsidRPr="2660A3B3">
        <w:rPr>
          <w:rFonts w:eastAsia="Arial"/>
        </w:rPr>
        <w:t>. b</w:t>
      </w:r>
      <w:r w:rsidR="005D4A38" w:rsidRPr="2660A3B3">
        <w:rPr>
          <w:rFonts w:eastAsia="Arial"/>
        </w:rPr>
        <w:t xml:space="preserve">rightfin </w:t>
      </w:r>
      <w:r w:rsidRPr="2660A3B3">
        <w:rPr>
          <w:rFonts w:eastAsia="Arial"/>
        </w:rPr>
        <w:t>and Customer may schedule a mutually convenient time to discuss the Audit. If a material deficiency is discovered between b</w:t>
      </w:r>
      <w:r w:rsidR="005D4A38" w:rsidRPr="2660A3B3">
        <w:rPr>
          <w:rFonts w:eastAsia="Arial"/>
        </w:rPr>
        <w:t>rightfin</w:t>
      </w:r>
      <w:r w:rsidRPr="2660A3B3">
        <w:rPr>
          <w:rFonts w:eastAsia="Arial"/>
        </w:rPr>
        <w:t>’s commitments in this Data Security Guide and the information gathered during an Audit, then b</w:t>
      </w:r>
      <w:r w:rsidR="005D4A38" w:rsidRPr="2660A3B3">
        <w:rPr>
          <w:rFonts w:eastAsia="Arial"/>
        </w:rPr>
        <w:t xml:space="preserve">rightfin </w:t>
      </w:r>
      <w:r w:rsidRPr="2660A3B3">
        <w:rPr>
          <w:rFonts w:eastAsia="Arial"/>
        </w:rPr>
        <w:t>shall take, at its own cost, the necessary corrective actions. This sets forth Customer’s exclusive rights and remedies (and b</w:t>
      </w:r>
      <w:r w:rsidR="009209EC" w:rsidRPr="2660A3B3">
        <w:rPr>
          <w:rFonts w:eastAsia="Arial"/>
        </w:rPr>
        <w:t>rightfin</w:t>
      </w:r>
      <w:r w:rsidRPr="2660A3B3">
        <w:rPr>
          <w:rFonts w:eastAsia="Arial"/>
        </w:rPr>
        <w:t>’s sole liability) with respect to any material deficiencies noted during an Audit. The Audit and the results derived therefrom are Confidential Information of b</w:t>
      </w:r>
      <w:r w:rsidR="005D4A38" w:rsidRPr="2660A3B3">
        <w:rPr>
          <w:rFonts w:eastAsia="Arial"/>
        </w:rPr>
        <w:t>rightfin</w:t>
      </w:r>
      <w:r w:rsidRPr="2660A3B3">
        <w:rPr>
          <w:rFonts w:eastAsia="Arial"/>
        </w:rPr>
        <w:t>.</w:t>
      </w:r>
    </w:p>
    <w:p w14:paraId="3A2C367F" w14:textId="77777777" w:rsidR="00675171" w:rsidRDefault="002D2F69" w:rsidP="00702BD0">
      <w:pPr>
        <w:pStyle w:val="Heading4"/>
        <w:rPr>
          <w:rFonts w:eastAsia="Arial"/>
          <w:sz w:val="21"/>
        </w:rPr>
      </w:pPr>
      <w:r>
        <w:rPr>
          <w:rFonts w:eastAsia="Arial"/>
        </w:rPr>
        <w:t>MONITORING AND INCIDENT MANAGEMENT</w:t>
      </w:r>
    </w:p>
    <w:p w14:paraId="4D337616" w14:textId="6D2B54D6" w:rsidR="00675171" w:rsidRDefault="002D2F69" w:rsidP="00702BD0">
      <w:pPr>
        <w:pStyle w:val="Heading5"/>
        <w:rPr>
          <w:rFonts w:eastAsia="Arial"/>
        </w:rPr>
      </w:pPr>
      <w:r w:rsidRPr="2660A3B3">
        <w:rPr>
          <w:rFonts w:eastAsia="Arial"/>
          <w:u w:val="single"/>
        </w:rPr>
        <w:t>INCIDENT MONITORING AND MANAGEMENT</w:t>
      </w:r>
      <w:r w:rsidRPr="2660A3B3">
        <w:rPr>
          <w:rFonts w:eastAsia="Arial"/>
        </w:rPr>
        <w:t>. b</w:t>
      </w:r>
      <w:r w:rsidR="005D4A38" w:rsidRPr="2660A3B3">
        <w:rPr>
          <w:rFonts w:eastAsia="Arial"/>
        </w:rPr>
        <w:t xml:space="preserve">rightfin </w:t>
      </w:r>
      <w:r w:rsidRPr="2660A3B3">
        <w:rPr>
          <w:rFonts w:eastAsia="Arial"/>
        </w:rPr>
        <w:t xml:space="preserve">will monitor, </w:t>
      </w:r>
      <w:bookmarkStart w:id="37" w:name="_Int_E4nmkhjU"/>
      <w:r w:rsidRPr="2660A3B3">
        <w:rPr>
          <w:rFonts w:eastAsia="Arial"/>
        </w:rPr>
        <w:t>analyze,</w:t>
      </w:r>
      <w:bookmarkEnd w:id="37"/>
      <w:r w:rsidRPr="2660A3B3">
        <w:rPr>
          <w:rFonts w:eastAsia="Arial"/>
        </w:rPr>
        <w:t xml:space="preserve"> and respond to security incidents in a timely manner in accordance with b</w:t>
      </w:r>
      <w:r w:rsidR="005D4A38" w:rsidRPr="2660A3B3">
        <w:rPr>
          <w:rFonts w:eastAsia="Arial"/>
        </w:rPr>
        <w:t>rightfin</w:t>
      </w:r>
      <w:r w:rsidRPr="2660A3B3">
        <w:rPr>
          <w:rFonts w:eastAsia="Arial"/>
        </w:rPr>
        <w:t>’s standard operating procedure. b</w:t>
      </w:r>
      <w:r w:rsidR="005D4A38" w:rsidRPr="2660A3B3">
        <w:rPr>
          <w:rFonts w:eastAsia="Arial"/>
        </w:rPr>
        <w:t>rightfin</w:t>
      </w:r>
      <w:r w:rsidRPr="2660A3B3">
        <w:rPr>
          <w:rFonts w:eastAsia="Arial"/>
        </w:rPr>
        <w:t>’s security group will escalate and engage response teams as may be necessary to address an incident.</w:t>
      </w:r>
    </w:p>
    <w:p w14:paraId="4A45FC90" w14:textId="6C9ED81C" w:rsidR="00675171" w:rsidRDefault="002D2F69" w:rsidP="00702BD0">
      <w:pPr>
        <w:pStyle w:val="Heading5"/>
        <w:rPr>
          <w:rFonts w:eastAsia="Arial"/>
        </w:rPr>
      </w:pPr>
      <w:r w:rsidRPr="2660A3B3">
        <w:rPr>
          <w:rFonts w:eastAsia="Arial"/>
          <w:u w:val="single"/>
        </w:rPr>
        <w:t>BREACH NOTIFICATION</w:t>
      </w:r>
      <w:r w:rsidRPr="2660A3B3">
        <w:rPr>
          <w:rFonts w:eastAsia="Arial"/>
          <w:b/>
          <w:bCs/>
        </w:rPr>
        <w:t xml:space="preserve">. </w:t>
      </w:r>
      <w:r w:rsidRPr="2660A3B3">
        <w:rPr>
          <w:rFonts w:eastAsia="Arial"/>
        </w:rPr>
        <w:t>Unless notification is delayed by the actions or demands of a law enforcement agency, b</w:t>
      </w:r>
      <w:r w:rsidR="005D4A38" w:rsidRPr="2660A3B3">
        <w:rPr>
          <w:rFonts w:eastAsia="Arial"/>
        </w:rPr>
        <w:t xml:space="preserve">rightfin </w:t>
      </w:r>
      <w:r w:rsidRPr="2660A3B3">
        <w:rPr>
          <w:rFonts w:eastAsia="Arial"/>
        </w:rPr>
        <w:t>will report to Customer any accidental or unlawful destruction, loss, alteration, unauthorized disclosure of, or access to, Customer Data (a “</w:t>
      </w:r>
      <w:r w:rsidRPr="2660A3B3">
        <w:rPr>
          <w:rFonts w:eastAsia="Arial"/>
          <w:b/>
          <w:bCs/>
          <w:i/>
          <w:iCs/>
        </w:rPr>
        <w:t>Breach</w:t>
      </w:r>
      <w:r w:rsidRPr="2660A3B3">
        <w:rPr>
          <w:rFonts w:eastAsia="Arial"/>
        </w:rPr>
        <w:t>”) without undue delay following determination by b</w:t>
      </w:r>
      <w:r w:rsidR="005D4A38" w:rsidRPr="2660A3B3">
        <w:rPr>
          <w:rFonts w:eastAsia="Arial"/>
        </w:rPr>
        <w:t xml:space="preserve">rightfin </w:t>
      </w:r>
      <w:r w:rsidRPr="2660A3B3">
        <w:rPr>
          <w:rFonts w:eastAsia="Arial"/>
        </w:rPr>
        <w:t>that a Breach has occurred.</w:t>
      </w:r>
    </w:p>
    <w:p w14:paraId="79F70098" w14:textId="4B9452E4" w:rsidR="00675171" w:rsidRDefault="002D2F69" w:rsidP="00702BD0">
      <w:pPr>
        <w:pStyle w:val="Heading5"/>
        <w:rPr>
          <w:rFonts w:eastAsia="Arial"/>
          <w:spacing w:val="3"/>
        </w:rPr>
      </w:pPr>
      <w:r>
        <w:rPr>
          <w:rFonts w:eastAsia="Arial"/>
          <w:spacing w:val="3"/>
          <w:u w:val="single"/>
        </w:rPr>
        <w:t>REPORT</w:t>
      </w:r>
      <w:r w:rsidRPr="2660A3B3">
        <w:rPr>
          <w:rFonts w:eastAsia="Arial"/>
          <w:b/>
          <w:bCs/>
          <w:spacing w:val="3"/>
        </w:rPr>
        <w:t xml:space="preserve">. </w:t>
      </w:r>
      <w:r>
        <w:rPr>
          <w:rFonts w:eastAsia="Arial"/>
          <w:spacing w:val="3"/>
        </w:rPr>
        <w:t xml:space="preserve">The initial report will be made to Customer security or privacy contact(s) (or if no such contact(s) are designated, to the primary contact designated by Customer). As information is collected or otherwise becomes available to </w:t>
      </w:r>
      <w:r w:rsidR="005D4A38">
        <w:rPr>
          <w:rFonts w:eastAsia="Arial"/>
        </w:rPr>
        <w:t>Brightfin</w:t>
      </w:r>
      <w:r>
        <w:rPr>
          <w:rFonts w:eastAsia="Arial"/>
          <w:spacing w:val="3"/>
        </w:rPr>
        <w:t>, and unless prohibited by applicable law, b</w:t>
      </w:r>
      <w:r w:rsidR="005D4A38">
        <w:rPr>
          <w:rFonts w:eastAsia="Arial"/>
        </w:rPr>
        <w:t>rightfin</w:t>
      </w:r>
      <w:r w:rsidR="005D4A38" w:rsidDel="005D4A38">
        <w:rPr>
          <w:rFonts w:eastAsia="Arial"/>
          <w:spacing w:val="3"/>
        </w:rPr>
        <w:t xml:space="preserve"> </w:t>
      </w:r>
      <w:r>
        <w:rPr>
          <w:rFonts w:eastAsia="Arial"/>
          <w:spacing w:val="3"/>
        </w:rPr>
        <w:t xml:space="preserve">shall provide without undue delay any further </w:t>
      </w:r>
      <w:r w:rsidR="005D4A38">
        <w:rPr>
          <w:rFonts w:eastAsia="Arial"/>
          <w:spacing w:val="3"/>
        </w:rPr>
        <w:t xml:space="preserve">relevant </w:t>
      </w:r>
      <w:r>
        <w:rPr>
          <w:rFonts w:eastAsia="Arial"/>
          <w:spacing w:val="3"/>
        </w:rPr>
        <w:t xml:space="preserve">information regarding the nature and consequences of the Breach to allow Customer </w:t>
      </w:r>
      <w:r>
        <w:rPr>
          <w:rFonts w:eastAsia="Arial"/>
          <w:spacing w:val="3"/>
        </w:rPr>
        <w:lastRenderedPageBreak/>
        <w:t>to notify relevant parties, including affected Data Subjects, government agencies and data protection authorities in accordance with Data Protection Laws. The report will include the name and contact information of the b</w:t>
      </w:r>
      <w:r w:rsidR="005D4A38">
        <w:rPr>
          <w:rFonts w:eastAsia="Arial"/>
        </w:rPr>
        <w:t>rightfin</w:t>
      </w:r>
      <w:r w:rsidR="005D4A38" w:rsidDel="005D4A38">
        <w:rPr>
          <w:rFonts w:eastAsia="Arial"/>
          <w:spacing w:val="3"/>
        </w:rPr>
        <w:t xml:space="preserve"> </w:t>
      </w:r>
      <w:r>
        <w:rPr>
          <w:rFonts w:eastAsia="Arial"/>
          <w:spacing w:val="3"/>
        </w:rPr>
        <w:t>contact from whom additional information may be obtained. b</w:t>
      </w:r>
      <w:r w:rsidR="005D4A38">
        <w:rPr>
          <w:rFonts w:eastAsia="Arial"/>
        </w:rPr>
        <w:t>rightfin</w:t>
      </w:r>
      <w:r w:rsidR="005D4A38" w:rsidDel="005D4A38">
        <w:rPr>
          <w:rFonts w:eastAsia="Arial"/>
          <w:spacing w:val="3"/>
        </w:rPr>
        <w:t xml:space="preserve"> </w:t>
      </w:r>
      <w:r>
        <w:rPr>
          <w:rFonts w:eastAsia="Arial"/>
          <w:spacing w:val="3"/>
        </w:rPr>
        <w:t>shall inform Customer of the measures that it will adopt to mitigate the cause of the Breach and to prevent future Breaches.</w:t>
      </w:r>
    </w:p>
    <w:p w14:paraId="13DEB0B9" w14:textId="0BF481A6" w:rsidR="00675171" w:rsidRDefault="002D2F69" w:rsidP="00702BD0">
      <w:pPr>
        <w:pStyle w:val="Heading5"/>
        <w:rPr>
          <w:rFonts w:eastAsia="Arial"/>
        </w:rPr>
      </w:pPr>
      <w:r w:rsidRPr="2660A3B3">
        <w:rPr>
          <w:rFonts w:eastAsia="Arial"/>
          <w:u w:val="single"/>
        </w:rPr>
        <w:t>CUSTOMER OBLIGATIONS</w:t>
      </w:r>
      <w:r w:rsidRPr="2660A3B3">
        <w:rPr>
          <w:rFonts w:eastAsia="Arial"/>
          <w:b/>
          <w:bCs/>
        </w:rPr>
        <w:t xml:space="preserve">. </w:t>
      </w:r>
      <w:r w:rsidRPr="2660A3B3">
        <w:rPr>
          <w:rFonts w:eastAsia="Arial"/>
        </w:rPr>
        <w:t>Customer will cooperate with b</w:t>
      </w:r>
      <w:r w:rsidR="009D041F" w:rsidRPr="2660A3B3">
        <w:rPr>
          <w:rFonts w:eastAsia="Arial"/>
        </w:rPr>
        <w:t xml:space="preserve">rightfin </w:t>
      </w:r>
      <w:r w:rsidRPr="2660A3B3">
        <w:rPr>
          <w:rFonts w:eastAsia="Arial"/>
        </w:rPr>
        <w:t xml:space="preserve">in maintaining accurate contact information and by providing any information that is </w:t>
      </w:r>
      <w:bookmarkStart w:id="38" w:name="_Int_GubmmWQU"/>
      <w:r w:rsidRPr="2660A3B3">
        <w:rPr>
          <w:rFonts w:eastAsia="Arial"/>
        </w:rPr>
        <w:t>reasonably requested</w:t>
      </w:r>
      <w:bookmarkEnd w:id="38"/>
      <w:r w:rsidRPr="2660A3B3">
        <w:rPr>
          <w:rFonts w:eastAsia="Arial"/>
        </w:rPr>
        <w:t xml:space="preserve"> to resolve any security incident, including any Breaches, identify its root cause(s) and prevent a recurrence. </w:t>
      </w:r>
      <w:bookmarkStart w:id="39" w:name="_Int_IbOwjq4C"/>
      <w:r w:rsidRPr="2660A3B3">
        <w:rPr>
          <w:rFonts w:eastAsia="Arial"/>
        </w:rPr>
        <w:t>Customer</w:t>
      </w:r>
      <w:bookmarkEnd w:id="39"/>
      <w:r w:rsidRPr="2660A3B3">
        <w:rPr>
          <w:rFonts w:eastAsia="Arial"/>
        </w:rPr>
        <w:t xml:space="preserve"> is solely responsible for determining whether to notify the relevant supervisory or regulatory authorities and impacted Data Subjects and for providing such notice.</w:t>
      </w:r>
    </w:p>
    <w:p w14:paraId="612E5317" w14:textId="77777777" w:rsidR="00675171" w:rsidRDefault="002D2F69" w:rsidP="00702BD0">
      <w:pPr>
        <w:pStyle w:val="Heading4"/>
        <w:rPr>
          <w:rFonts w:eastAsia="Arial"/>
        </w:rPr>
      </w:pPr>
      <w:r>
        <w:rPr>
          <w:rFonts w:eastAsia="Arial"/>
        </w:rPr>
        <w:t>PENETRATION TESTS</w:t>
      </w:r>
    </w:p>
    <w:p w14:paraId="493687CD" w14:textId="615B23E4" w:rsidR="00675171" w:rsidRDefault="009D041F" w:rsidP="00702BD0">
      <w:pPr>
        <w:pStyle w:val="BodyText"/>
        <w:rPr>
          <w:rFonts w:eastAsia="Arial"/>
        </w:rPr>
      </w:pPr>
      <w:r w:rsidRPr="2660A3B3">
        <w:rPr>
          <w:rFonts w:eastAsia="Arial"/>
        </w:rPr>
        <w:t xml:space="preserve">brightfin </w:t>
      </w:r>
      <w:r w:rsidR="002D2F69" w:rsidRPr="2660A3B3">
        <w:rPr>
          <w:rFonts w:eastAsia="Arial"/>
        </w:rPr>
        <w:t>shall perform or contract with a third-party vendor to perform a penetration test on the application on a regular basis (at least annually) to identify risks and remediation that help increase security.</w:t>
      </w:r>
    </w:p>
    <w:p w14:paraId="4C049345" w14:textId="77777777" w:rsidR="00675171" w:rsidRDefault="002D2F69" w:rsidP="00702BD0">
      <w:pPr>
        <w:pStyle w:val="Heading4"/>
        <w:rPr>
          <w:rFonts w:eastAsia="Arial"/>
        </w:rPr>
      </w:pPr>
      <w:r>
        <w:rPr>
          <w:rFonts w:eastAsia="Arial"/>
        </w:rPr>
        <w:t>SHARING THE SECURITY RESPONSIBILITY</w:t>
      </w:r>
    </w:p>
    <w:p w14:paraId="6692A910" w14:textId="17AF4B59" w:rsidR="00675171" w:rsidRDefault="002D2F69" w:rsidP="00702BD0">
      <w:pPr>
        <w:pStyle w:val="Heading5"/>
        <w:rPr>
          <w:rFonts w:eastAsia="Arial"/>
        </w:rPr>
      </w:pPr>
      <w:r w:rsidRPr="2660A3B3">
        <w:rPr>
          <w:rFonts w:eastAsia="Arial"/>
          <w:u w:val="single"/>
        </w:rPr>
        <w:t>PRODUCT CAPABILITIES</w:t>
      </w:r>
      <w:r w:rsidRPr="2660A3B3">
        <w:rPr>
          <w:rFonts w:eastAsia="Arial"/>
        </w:rPr>
        <w:t>. The Subscription Service has the capabilities to: (</w:t>
      </w:r>
      <w:proofErr w:type="spellStart"/>
      <w:r w:rsidRPr="2660A3B3">
        <w:rPr>
          <w:rFonts w:eastAsia="Arial"/>
        </w:rPr>
        <w:t>i</w:t>
      </w:r>
      <w:proofErr w:type="spellEnd"/>
      <w:r w:rsidRPr="2660A3B3">
        <w:rPr>
          <w:rFonts w:eastAsia="Arial"/>
        </w:rPr>
        <w:t>)</w:t>
      </w:r>
      <w:r w:rsidR="00702BD0" w:rsidRPr="2660A3B3">
        <w:rPr>
          <w:rFonts w:eastAsia="Arial"/>
        </w:rPr>
        <w:t xml:space="preserve"> </w:t>
      </w:r>
      <w:r w:rsidRPr="2660A3B3">
        <w:rPr>
          <w:rFonts w:eastAsia="Arial"/>
        </w:rPr>
        <w:t>authenticate users before access; (ii) encrypt passwords; (iii) allow users to manage passwords; and (iv) prevent access by users with an inactive account. Customer manages each user’s access to and use of the Subscription Service by assigning to each user a credential and user type that controls the level of access to the Subscription Service. Customer shall be responsible for implementing encryption and access control functionalities available within the Subscription Service for protecting all Customer Data containing sensitive data and any Personal Data deemed sensitive or “special categories of personal data” under Data Protection Laws. Customer is solely responsible for its decision not to encrypt such data in ServiceNow and b</w:t>
      </w:r>
      <w:r w:rsidR="009D041F" w:rsidRPr="2660A3B3">
        <w:rPr>
          <w:rFonts w:eastAsia="Arial"/>
        </w:rPr>
        <w:t xml:space="preserve">rightfin </w:t>
      </w:r>
      <w:r w:rsidRPr="2660A3B3">
        <w:rPr>
          <w:rFonts w:eastAsia="Arial"/>
        </w:rPr>
        <w:t xml:space="preserve">will have no liability to the extent that damages would have been mitigated by Customer’s use of such encryption measures. </w:t>
      </w:r>
      <w:bookmarkStart w:id="40" w:name="_Int_vZPPH4Cn"/>
      <w:r w:rsidRPr="2660A3B3">
        <w:rPr>
          <w:rFonts w:eastAsia="Arial"/>
        </w:rPr>
        <w:t>Customer</w:t>
      </w:r>
      <w:bookmarkEnd w:id="40"/>
      <w:r w:rsidRPr="2660A3B3">
        <w:rPr>
          <w:rFonts w:eastAsia="Arial"/>
        </w:rPr>
        <w:t xml:space="preserve"> is responsible for protecting the confidentiality of each user’s login and password and managing each user’s access to the Subscription Service.</w:t>
      </w:r>
    </w:p>
    <w:p w14:paraId="236CB357" w14:textId="23CB7DB3" w:rsidR="00675171" w:rsidRDefault="002D2F69" w:rsidP="00702BD0">
      <w:pPr>
        <w:pStyle w:val="Heading5"/>
        <w:rPr>
          <w:rFonts w:eastAsia="Arial"/>
        </w:rPr>
      </w:pPr>
      <w:r w:rsidRPr="2660A3B3">
        <w:rPr>
          <w:rFonts w:eastAsia="Arial"/>
          <w:u w:val="single"/>
        </w:rPr>
        <w:t>CUSTOMER COOPERATION</w:t>
      </w:r>
      <w:r w:rsidRPr="2660A3B3">
        <w:rPr>
          <w:rFonts w:eastAsia="Arial"/>
        </w:rPr>
        <w:t>. Customer shall promptly apply any application upgrade</w:t>
      </w:r>
      <w:r w:rsidR="001A7229" w:rsidRPr="2660A3B3">
        <w:rPr>
          <w:rFonts w:eastAsia="Arial"/>
        </w:rPr>
        <w:t xml:space="preserve"> </w:t>
      </w:r>
      <w:r w:rsidRPr="2660A3B3">
        <w:rPr>
          <w:rFonts w:eastAsia="Arial"/>
        </w:rPr>
        <w:t>that b</w:t>
      </w:r>
      <w:r w:rsidR="009D041F" w:rsidRPr="2660A3B3">
        <w:rPr>
          <w:rFonts w:eastAsia="Arial"/>
        </w:rPr>
        <w:t xml:space="preserve">rightfin </w:t>
      </w:r>
      <w:r w:rsidRPr="2660A3B3">
        <w:rPr>
          <w:rFonts w:eastAsia="Arial"/>
        </w:rPr>
        <w:t xml:space="preserve">and/or ServiceNow, as applicable, determines is necessary to maintain the security, </w:t>
      </w:r>
      <w:r w:rsidR="000C26D0" w:rsidRPr="2660A3B3">
        <w:rPr>
          <w:rFonts w:eastAsia="Arial"/>
        </w:rPr>
        <w:t>performance,</w:t>
      </w:r>
      <w:r w:rsidRPr="2660A3B3">
        <w:rPr>
          <w:rFonts w:eastAsia="Arial"/>
        </w:rPr>
        <w:t xml:space="preserve"> or availability of the Subscription Service. For the avoidance of doubt, where upgrades are determined to be necessary by both b</w:t>
      </w:r>
      <w:r w:rsidR="009D041F" w:rsidRPr="2660A3B3">
        <w:rPr>
          <w:rFonts w:eastAsia="Arial"/>
        </w:rPr>
        <w:t xml:space="preserve">rightfin </w:t>
      </w:r>
      <w:r w:rsidRPr="2660A3B3">
        <w:rPr>
          <w:rFonts w:eastAsia="Arial"/>
        </w:rPr>
        <w:t>and ServiceNow, failure to apply both upgrades may result in the Subscription Services not functioning as intended.</w:t>
      </w:r>
    </w:p>
    <w:p w14:paraId="1C28D2FF" w14:textId="228B8028" w:rsidR="00675171" w:rsidRDefault="002D2F69" w:rsidP="00702BD0">
      <w:pPr>
        <w:pStyle w:val="Heading5"/>
        <w:rPr>
          <w:rFonts w:eastAsia="Arial"/>
        </w:rPr>
      </w:pPr>
      <w:r w:rsidRPr="2660A3B3">
        <w:rPr>
          <w:rFonts w:eastAsia="Arial"/>
          <w:u w:val="single"/>
        </w:rPr>
        <w:t>LIMITATIONS</w:t>
      </w:r>
      <w:r w:rsidRPr="2660A3B3">
        <w:rPr>
          <w:rFonts w:eastAsia="Arial"/>
        </w:rPr>
        <w:t>. Notwithstanding anything to the contrary in this Data Security Guide or</w:t>
      </w:r>
      <w:r w:rsidR="001A7229" w:rsidRPr="2660A3B3">
        <w:rPr>
          <w:rFonts w:eastAsia="Arial"/>
        </w:rPr>
        <w:t xml:space="preserve"> </w:t>
      </w:r>
      <w:r w:rsidRPr="2660A3B3">
        <w:rPr>
          <w:rFonts w:eastAsia="Arial"/>
        </w:rPr>
        <w:t>other parts of the Agreement, b</w:t>
      </w:r>
      <w:r w:rsidR="009D041F" w:rsidRPr="2660A3B3">
        <w:rPr>
          <w:rFonts w:eastAsia="Arial"/>
        </w:rPr>
        <w:t>rightfin</w:t>
      </w:r>
      <w:r w:rsidRPr="2660A3B3">
        <w:rPr>
          <w:rFonts w:eastAsia="Arial"/>
        </w:rPr>
        <w:t xml:space="preserve">’s obligations extend only to those systems, networks, network devices, </w:t>
      </w:r>
      <w:bookmarkStart w:id="41" w:name="_Int_lwK78oxw"/>
      <w:r w:rsidRPr="2660A3B3">
        <w:rPr>
          <w:rFonts w:eastAsia="Arial"/>
        </w:rPr>
        <w:t>facilities,</w:t>
      </w:r>
      <w:bookmarkEnd w:id="41"/>
      <w:r w:rsidRPr="2660A3B3">
        <w:rPr>
          <w:rFonts w:eastAsia="Arial"/>
        </w:rPr>
        <w:t xml:space="preserve"> and components over which b</w:t>
      </w:r>
      <w:r w:rsidR="009D041F" w:rsidRPr="2660A3B3">
        <w:rPr>
          <w:rFonts w:eastAsia="Arial"/>
        </w:rPr>
        <w:t xml:space="preserve">rightfin </w:t>
      </w:r>
      <w:r w:rsidRPr="2660A3B3">
        <w:rPr>
          <w:rFonts w:eastAsia="Arial"/>
        </w:rPr>
        <w:t>exercises control. This Data Security Guide does not apply to: (</w:t>
      </w:r>
      <w:proofErr w:type="spellStart"/>
      <w:r w:rsidRPr="2660A3B3">
        <w:rPr>
          <w:rFonts w:eastAsia="Arial"/>
        </w:rPr>
        <w:t>i</w:t>
      </w:r>
      <w:proofErr w:type="spellEnd"/>
      <w:r w:rsidRPr="2660A3B3">
        <w:rPr>
          <w:rFonts w:eastAsia="Arial"/>
        </w:rPr>
        <w:t>) information shared with b</w:t>
      </w:r>
      <w:r w:rsidR="009D041F" w:rsidRPr="2660A3B3">
        <w:rPr>
          <w:rFonts w:eastAsia="Arial"/>
        </w:rPr>
        <w:t xml:space="preserve">rightfin </w:t>
      </w:r>
      <w:r w:rsidRPr="2660A3B3">
        <w:rPr>
          <w:rFonts w:eastAsia="Arial"/>
        </w:rPr>
        <w:t xml:space="preserve">that is not data stored in its systems using the Subscription Service; (ii) data in Customer’s </w:t>
      </w:r>
      <w:bookmarkStart w:id="42" w:name="_Int_19TOO7GF"/>
      <w:r w:rsidRPr="2660A3B3">
        <w:rPr>
          <w:rFonts w:eastAsia="Arial"/>
        </w:rPr>
        <w:t>VPN</w:t>
      </w:r>
      <w:bookmarkEnd w:id="42"/>
      <w:r w:rsidRPr="2660A3B3">
        <w:rPr>
          <w:rFonts w:eastAsia="Arial"/>
        </w:rPr>
        <w:t xml:space="preserve"> or a third-party network; (iii) any data processed by Customer or its users in violation of the Agreement or this Data Security Guide; or (iv) Integrated Products. For the purposes of this Data Security Guide, “</w:t>
      </w:r>
      <w:r w:rsidRPr="2660A3B3">
        <w:rPr>
          <w:rFonts w:eastAsia="Arial"/>
          <w:b/>
          <w:bCs/>
          <w:i/>
          <w:iCs/>
        </w:rPr>
        <w:t>Integrated Products</w:t>
      </w:r>
      <w:r w:rsidRPr="2660A3B3">
        <w:rPr>
          <w:rFonts w:eastAsia="Arial"/>
        </w:rPr>
        <w:t xml:space="preserve">” shall mean ServiceNow-provided integrations to third-party products or </w:t>
      </w:r>
      <w:r w:rsidRPr="2660A3B3">
        <w:rPr>
          <w:rFonts w:eastAsia="Arial"/>
        </w:rPr>
        <w:lastRenderedPageBreak/>
        <w:t>any other third-party products that are used by Customer in connection with the Subscription Service. Customer agrees that its use of such Integrated Products will be: (a) in compliance with all applicable laws, including but not limited to, Data Protection Laws; and (b) in accordance with its contractual agreement with the provider of such Integrated Products. Any Personal Data populated from the Integrated Products to the Subscription Service must be collected, used, disclosed and, if applicable, internationally transferred in accordance with Customer’s privacy policy, which will adhere to Data Protection Laws. For clarity, as between b</w:t>
      </w:r>
      <w:r w:rsidR="009D041F" w:rsidRPr="2660A3B3">
        <w:rPr>
          <w:rFonts w:eastAsia="Arial"/>
        </w:rPr>
        <w:t xml:space="preserve">rightfin </w:t>
      </w:r>
      <w:r w:rsidRPr="2660A3B3">
        <w:rPr>
          <w:rFonts w:eastAsia="Arial"/>
        </w:rPr>
        <w:t>and Customer, the Customer assumes all liability for any breaches of confidentiality that occur outside of the Subscription Service.</w:t>
      </w:r>
    </w:p>
    <w:sectPr w:rsidR="00675171" w:rsidSect="001F44E6">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9201C" w14:textId="77777777" w:rsidR="0049784F" w:rsidRDefault="0049784F" w:rsidP="00235EE6">
      <w:r>
        <w:separator/>
      </w:r>
    </w:p>
  </w:endnote>
  <w:endnote w:type="continuationSeparator" w:id="0">
    <w:p w14:paraId="593E3E10" w14:textId="77777777" w:rsidR="0049784F" w:rsidRDefault="0049784F" w:rsidP="00235EE6">
      <w:r>
        <w:continuationSeparator/>
      </w:r>
    </w:p>
  </w:endnote>
  <w:endnote w:type="continuationNotice" w:id="1">
    <w:p w14:paraId="7A246F8B" w14:textId="77777777" w:rsidR="0049784F" w:rsidRDefault="004978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6" w:name="_iDocIDField47ae2980-2a0f-430d-b0a2-f5b7"/>
  <w:p w14:paraId="745BC071" w14:textId="77777777" w:rsidR="006D2A53" w:rsidRDefault="006D2A53">
    <w:pPr>
      <w:pStyle w:val="DocID"/>
    </w:pPr>
    <w:r>
      <w:fldChar w:fldCharType="begin"/>
    </w:r>
    <w:r>
      <w:instrText xml:space="preserve">  DOCPROPERTY "CUS_DocIDChunk0" </w:instrText>
    </w:r>
    <w:r>
      <w:fldChar w:fldCharType="separate"/>
    </w:r>
    <w:r>
      <w:rPr>
        <w:noProof/>
      </w:rPr>
      <w:t>38512587.2</w:t>
    </w:r>
    <w:r>
      <w:fldChar w:fldCharType="end"/>
    </w:r>
    <w:bookmarkEnd w:id="2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384BE" w14:textId="4AC4F5E2" w:rsidR="006D2A53" w:rsidRDefault="00B25786">
    <w:pPr>
      <w:pStyle w:val="DocID"/>
    </w:pPr>
    <w:r w:rsidRPr="004F24E0">
      <w:rPr>
        <w:sz w:val="16"/>
        <w:szCs w:val="16"/>
      </w:rPr>
      <w:t>BFLGL_v.1_2022.11.</w:t>
    </w:r>
    <w:r>
      <w:rPr>
        <w:sz w:val="16"/>
        <w:szCs w:val="16"/>
      </w:rPr>
      <w:t>08</w:t>
    </w:r>
    <w:r w:rsidRPr="00B25786">
      <w:rPr>
        <w:noProof/>
      </w:rPr>
      <w:ptab w:relativeTo="margin" w:alignment="center" w:leader="none"/>
    </w:r>
    <w:r w:rsidRPr="00B25786">
      <w:rPr>
        <w:noProof/>
      </w:rPr>
      <w:ptab w:relativeTo="margin" w:alignment="right" w:leader="none"/>
    </w:r>
    <w:r>
      <w:rPr>
        <w:noProof/>
      </w:rPr>
      <w:fldChar w:fldCharType="begin"/>
    </w:r>
    <w:r>
      <w:rPr>
        <w:noProof/>
      </w:rPr>
      <w:instrText xml:space="preserve"> PAGE   \* MERGEFORMAT </w:instrText>
    </w:r>
    <w:r>
      <w:rPr>
        <w:noProof/>
      </w:rP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F4929" w14:textId="0131778F" w:rsidR="006D2A53" w:rsidRPr="00A02995" w:rsidRDefault="00744089">
    <w:pPr>
      <w:pStyle w:val="DocID"/>
      <w:rPr>
        <w:sz w:val="14"/>
        <w:szCs w:val="14"/>
      </w:rPr>
    </w:pPr>
    <w:r w:rsidRPr="00A02995">
      <w:rPr>
        <w:sz w:val="14"/>
        <w:szCs w:val="14"/>
      </w:rPr>
      <w:t>BFLGL_</w:t>
    </w:r>
    <w:r w:rsidR="00333139" w:rsidRPr="00A02995">
      <w:rPr>
        <w:sz w:val="14"/>
        <w:szCs w:val="14"/>
      </w:rPr>
      <w:t>v.</w:t>
    </w:r>
    <w:r w:rsidR="008F67FE" w:rsidRPr="00A02995">
      <w:rPr>
        <w:sz w:val="14"/>
        <w:szCs w:val="14"/>
      </w:rPr>
      <w:t>1_</w:t>
    </w:r>
    <w:r w:rsidR="009916BC" w:rsidRPr="00A02995">
      <w:rPr>
        <w:sz w:val="14"/>
        <w:szCs w:val="14"/>
      </w:rPr>
      <w:t>2022.11.</w:t>
    </w:r>
    <w:r w:rsidR="004F24E0" w:rsidRPr="00A02995">
      <w:rPr>
        <w:sz w:val="14"/>
        <w:szCs w:val="14"/>
      </w:rPr>
      <w:t>08</w:t>
    </w:r>
    <w:r w:rsidR="0080322D" w:rsidRPr="00A02995">
      <w:rPr>
        <w:sz w:val="14"/>
        <w:szCs w:val="14"/>
      </w:rPr>
      <w:ptab w:relativeTo="margin" w:alignment="center" w:leader="none"/>
    </w:r>
    <w:r w:rsidR="0080322D" w:rsidRPr="00A02995">
      <w:rPr>
        <w:sz w:val="14"/>
        <w:szCs w:val="14"/>
      </w:rPr>
      <w:ptab w:relativeTo="margin" w:alignment="right" w:leader="none"/>
    </w:r>
    <w:r w:rsidR="004F24E0" w:rsidRPr="00A02995">
      <w:rPr>
        <w:sz w:val="14"/>
        <w:szCs w:val="14"/>
      </w:rPr>
      <w:fldChar w:fldCharType="begin"/>
    </w:r>
    <w:r w:rsidR="004F24E0" w:rsidRPr="00A02995">
      <w:rPr>
        <w:sz w:val="14"/>
        <w:szCs w:val="14"/>
      </w:rPr>
      <w:instrText xml:space="preserve"> PAGE   \* MERGEFORMAT </w:instrText>
    </w:r>
    <w:r w:rsidR="004F24E0" w:rsidRPr="00A02995">
      <w:rPr>
        <w:sz w:val="14"/>
        <w:szCs w:val="14"/>
      </w:rPr>
      <w:fldChar w:fldCharType="separate"/>
    </w:r>
    <w:r w:rsidR="004F24E0" w:rsidRPr="00A02995">
      <w:rPr>
        <w:noProof/>
        <w:sz w:val="14"/>
        <w:szCs w:val="14"/>
      </w:rPr>
      <w:t>1</w:t>
    </w:r>
    <w:r w:rsidR="004F24E0" w:rsidRPr="00A02995">
      <w:rPr>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50A13" w14:textId="77777777" w:rsidR="0049784F" w:rsidRDefault="0049784F" w:rsidP="00235EE6">
      <w:r>
        <w:separator/>
      </w:r>
    </w:p>
  </w:footnote>
  <w:footnote w:type="continuationSeparator" w:id="0">
    <w:p w14:paraId="18C6EEC5" w14:textId="77777777" w:rsidR="0049784F" w:rsidRDefault="0049784F" w:rsidP="00235EE6">
      <w:r>
        <w:continuationSeparator/>
      </w:r>
    </w:p>
  </w:footnote>
  <w:footnote w:type="continuationNotice" w:id="1">
    <w:p w14:paraId="255FA107" w14:textId="77777777" w:rsidR="0049784F" w:rsidRDefault="004978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49084" w14:textId="77777777" w:rsidR="00E176F8" w:rsidRDefault="00981DDC" w:rsidP="00E176F8">
    <w:pPr>
      <w:pStyle w:val="Header"/>
      <w:jc w:val="left"/>
      <w:rPr>
        <w:rFonts w:asciiTheme="minorHAnsi" w:hAnsiTheme="minorHAnsi" w:cstheme="minorHAnsi"/>
        <w:noProof/>
        <w:sz w:val="18"/>
        <w:szCs w:val="18"/>
      </w:rPr>
    </w:pPr>
    <w:r>
      <w:rPr>
        <w:noProof/>
      </w:rPr>
      <w:drawing>
        <wp:inline distT="0" distB="0" distL="0" distR="0" wp14:anchorId="303406A5" wp14:editId="7F577897">
          <wp:extent cx="1426845" cy="472440"/>
          <wp:effectExtent l="0" t="0" r="1905" b="381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17500" b="5000"/>
                  <a:stretch/>
                </pic:blipFill>
                <pic:spPr bwMode="auto">
                  <a:xfrm>
                    <a:off x="0" y="0"/>
                    <a:ext cx="1426845" cy="472440"/>
                  </a:xfrm>
                  <a:prstGeom prst="rect">
                    <a:avLst/>
                  </a:prstGeom>
                  <a:noFill/>
                  <a:ln>
                    <a:noFill/>
                  </a:ln>
                  <a:extLst>
                    <a:ext uri="{53640926-AAD7-44D8-BBD7-CCE9431645EC}">
                      <a14:shadowObscured xmlns:a14="http://schemas.microsoft.com/office/drawing/2010/main"/>
                    </a:ext>
                  </a:extLst>
                </pic:spPr>
              </pic:pic>
            </a:graphicData>
          </a:graphic>
        </wp:inline>
      </w:drawing>
    </w:r>
  </w:p>
  <w:p w14:paraId="7CE0FBF9" w14:textId="5EE9EB40" w:rsidR="00E176F8" w:rsidRPr="00E176F8" w:rsidRDefault="00386778" w:rsidP="00E176F8">
    <w:pPr>
      <w:pStyle w:val="Header"/>
      <w:jc w:val="left"/>
      <w:rPr>
        <w:rFonts w:asciiTheme="minorHAnsi" w:hAnsiTheme="minorHAnsi" w:cstheme="minorHAnsi"/>
        <w:sz w:val="18"/>
        <w:szCs w:val="18"/>
        <w:u w:val="single"/>
      </w:rPr>
    </w:pPr>
    <w:r w:rsidRPr="00E176F8">
      <w:rPr>
        <w:rFonts w:asciiTheme="minorHAnsi" w:hAnsiTheme="minorHAnsi" w:cstheme="minorHAnsi"/>
        <w:noProof/>
        <w:sz w:val="18"/>
        <w:szCs w:val="18"/>
        <w:u w:val="single"/>
      </w:rPr>
      <w:t>DATA PROCESSING AGREEMENT</w:t>
    </w:r>
    <w:r w:rsidR="00E176F8" w:rsidRPr="00E176F8">
      <w:rPr>
        <w:rFonts w:asciiTheme="minorHAnsi" w:hAnsiTheme="minorHAnsi" w:cstheme="minorHAnsi"/>
        <w:sz w:val="18"/>
        <w:szCs w:val="18"/>
        <w:u w:val="single"/>
      </w:rPr>
      <w:ptab w:relativeTo="margin" w:alignment="center" w:leader="none"/>
    </w:r>
    <w:r w:rsidR="00E176F8" w:rsidRPr="00E176F8">
      <w:rPr>
        <w:rFonts w:asciiTheme="minorHAnsi" w:hAnsiTheme="minorHAnsi" w:cstheme="minorHAnsi"/>
        <w:sz w:val="18"/>
        <w:szCs w:val="18"/>
        <w:u w:val="single"/>
      </w:rPr>
      <w:ptab w:relativeTo="margin" w:alignment="right" w:leader="none"/>
    </w:r>
  </w:p>
  <w:p w14:paraId="58012963" w14:textId="5E2F7BB0" w:rsidR="00B25786" w:rsidRDefault="00B257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D7185" w14:textId="77777777" w:rsidR="007A01BF" w:rsidRDefault="00D001D5" w:rsidP="00CE3B2A">
    <w:pPr>
      <w:pStyle w:val="Header"/>
      <w:jc w:val="left"/>
      <w:rPr>
        <w:noProof/>
      </w:rPr>
    </w:pPr>
    <w:r>
      <w:rPr>
        <w:noProof/>
      </w:rPr>
      <w:drawing>
        <wp:inline distT="0" distB="0" distL="0" distR="0" wp14:anchorId="143C5BF5" wp14:editId="08543BFB">
          <wp:extent cx="1426845" cy="609600"/>
          <wp:effectExtent l="0" t="0" r="1905" b="0"/>
          <wp:docPr id="88" name="Picture 8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609600"/>
                  </a:xfrm>
                  <a:prstGeom prst="rect">
                    <a:avLst/>
                  </a:prstGeom>
                  <a:noFill/>
                </pic:spPr>
              </pic:pic>
            </a:graphicData>
          </a:graphic>
        </wp:inline>
      </w:drawing>
    </w:r>
    <w:r w:rsidR="00CE3B2A" w:rsidRPr="00CE3B2A">
      <w:rPr>
        <w:noProof/>
      </w:rPr>
      <w:t xml:space="preserve"> </w:t>
    </w:r>
  </w:p>
  <w:p w14:paraId="29C15BE4" w14:textId="07A46EDB" w:rsidR="00235EE6" w:rsidRPr="00505A66" w:rsidRDefault="007A01BF" w:rsidP="00CE3B2A">
    <w:pPr>
      <w:pStyle w:val="Header"/>
      <w:jc w:val="left"/>
      <w:rPr>
        <w:rFonts w:asciiTheme="minorHAnsi" w:hAnsiTheme="minorHAnsi" w:cstheme="minorHAnsi"/>
        <w:sz w:val="18"/>
        <w:szCs w:val="18"/>
      </w:rPr>
    </w:pPr>
    <w:r w:rsidRPr="00505A66">
      <w:rPr>
        <w:rFonts w:asciiTheme="minorHAnsi" w:hAnsiTheme="minorHAnsi" w:cstheme="minorHAnsi"/>
        <w:noProof/>
        <w:sz w:val="18"/>
        <w:szCs w:val="18"/>
      </w:rPr>
      <w:t>Data Processing Agreement</w:t>
    </w:r>
    <w:r w:rsidR="00D001D5" w:rsidRPr="00505A66">
      <w:rPr>
        <w:rFonts w:asciiTheme="minorHAnsi" w:hAnsiTheme="minorHAnsi" w:cstheme="minorHAnsi"/>
        <w:sz w:val="18"/>
        <w:szCs w:val="18"/>
      </w:rPr>
      <w:ptab w:relativeTo="margin" w:alignment="center" w:leader="none"/>
    </w:r>
    <w:r w:rsidR="00D001D5" w:rsidRPr="00505A66">
      <w:rPr>
        <w:rFonts w:asciiTheme="minorHAnsi" w:hAnsiTheme="minorHAnsi" w:cstheme="minorHAnsi"/>
        <w:sz w:val="18"/>
        <w:szCs w:val="18"/>
      </w:rPr>
      <w:ptab w:relativeTo="margin" w:alignment="right" w:leader="none"/>
    </w:r>
  </w:p>
</w:hdr>
</file>

<file path=word/intelligence2.xml><?xml version="1.0" encoding="utf-8"?>
<int2:intelligence xmlns:int2="http://schemas.microsoft.com/office/intelligence/2020/intelligence" xmlns:oel="http://schemas.microsoft.com/office/2019/extlst">
  <int2:observations>
    <int2:textHash int2:hashCode="dpkY98h9MuxsZj" int2:id="3wDIwfr0">
      <int2:state int2:value="Rejected" int2:type="LegacyProofing"/>
    </int2:textHash>
    <int2:textHash int2:hashCode="6QhLyCNLCfASk0" int2:id="E3QEPCVj">
      <int2:state int2:value="Rejected" int2:type="LegacyProofing"/>
    </int2:textHash>
    <int2:textHash int2:hashCode="BC3EUS+j05HFFw" int2:id="Jy1ULhRk">
      <int2:state int2:value="Rejected" int2:type="LegacyProofing"/>
    </int2:textHash>
    <int2:textHash int2:hashCode="YCSun7fTjZLn7u" int2:id="esecGUiA">
      <int2:state int2:value="Rejected" int2:type="LegacyProofing"/>
    </int2:textHash>
    <int2:bookmark int2:bookmarkName="_Int_MRifYMeT" int2:invalidationBookmarkName="" int2:hashCode="0GYf/LRGEYcRtn" int2:id="0mxmFvR6">
      <int2:state int2:value="Rejected" int2:type="AugLoop_Text_Critique"/>
    </int2:bookmark>
    <int2:bookmark int2:bookmarkName="_Int_a2I9IjXz" int2:invalidationBookmarkName="" int2:hashCode="yIxiwsoLtgKuGw" int2:id="0sMFSDg7">
      <int2:state int2:value="Rejected" int2:type="AugLoop_Text_Critique"/>
    </int2:bookmark>
    <int2:bookmark int2:bookmarkName="_Int_4rdY0qZE" int2:invalidationBookmarkName="" int2:hashCode="6HL+67D0W5g5p6" int2:id="0se9JuR0">
      <int2:state int2:value="Rejected" int2:type="AugLoop_Acronyms_AcronymsCritique"/>
    </int2:bookmark>
    <int2:bookmark int2:bookmarkName="_Int_NufvKUgJ" int2:invalidationBookmarkName="" int2:hashCode="6bVNq+N7VCJ8bt" int2:id="6A55vQX8">
      <int2:state int2:value="Rejected" int2:type="AugLoop_Text_Critique"/>
    </int2:bookmark>
    <int2:bookmark int2:bookmarkName="_Int_r7Ckko0v" int2:invalidationBookmarkName="" int2:hashCode="k33Ke4vmvlnI8p" int2:id="7kGRzt4h">
      <int2:state int2:value="Rejected" int2:type="AugLoop_Text_Critique"/>
    </int2:bookmark>
    <int2:bookmark int2:bookmarkName="_Int_BIB1pkEV" int2:invalidationBookmarkName="" int2:hashCode="5eQpvMnC5KQaPH" int2:id="AQhDdKzP">
      <int2:state int2:value="Rejected" int2:type="LegacyProofing"/>
    </int2:bookmark>
    <int2:bookmark int2:bookmarkName="_Int_MKTlPrRM" int2:invalidationBookmarkName="" int2:hashCode="IK51sFBdkvgsl0" int2:id="AWPpVxLB">
      <int2:state int2:value="Rejected" int2:type="AugLoop_Text_Critique"/>
    </int2:bookmark>
    <int2:bookmark int2:bookmarkName="_Int_6XlkNHwa" int2:invalidationBookmarkName="" int2:hashCode="5eQpvMnC5KQaPH" int2:id="AZ5ZNbQe">
      <int2:state int2:value="Rejected" int2:type="LegacyProofing"/>
    </int2:bookmark>
    <int2:bookmark int2:bookmarkName="_Int_GubmmWQU" int2:invalidationBookmarkName="" int2:hashCode="xP+lrzdpLUyW+a" int2:id="B9yx1VRm">
      <int2:state int2:value="Rejected" int2:type="AugLoop_Text_Critique"/>
    </int2:bookmark>
    <int2:bookmark int2:bookmarkName="_Int_qTEJz4KH" int2:invalidationBookmarkName="" int2:hashCode="0D8AFI4KoXHZeG" int2:id="BmynRQfT"/>
    <int2:bookmark int2:bookmarkName="_Int_9FaYAmeV" int2:invalidationBookmarkName="" int2:hashCode="Ns1FDYuAW8sJwg" int2:id="CGsmQTUa"/>
    <int2:bookmark int2:bookmarkName="_Int_OJINeoEo" int2:invalidationBookmarkName="" int2:hashCode="YvZR29+NWjf3/j" int2:id="COmqffkM">
      <int2:state int2:value="Rejected" int2:type="AugLoop_Text_Critique"/>
    </int2:bookmark>
    <int2:bookmark int2:bookmarkName="_Int_mSa27YDo" int2:invalidationBookmarkName="" int2:hashCode="5eQpvMnC5KQaPH" int2:id="CwmxCtAW">
      <int2:state int2:value="Rejected" int2:type="LegacyProofing"/>
    </int2:bookmark>
    <int2:bookmark int2:bookmarkName="_Int_0HYGp4bU" int2:invalidationBookmarkName="" int2:hashCode="mXWx+FBzwI5USA" int2:id="EJXePHMv">
      <int2:state int2:value="Rejected" int2:type="AugLoop_Text_Critique"/>
    </int2:bookmark>
    <int2:bookmark int2:bookmarkName="_Int_lwK78oxw" int2:invalidationBookmarkName="" int2:hashCode="8hFe3tfAVXVYsP" int2:id="GFhT7Pe9"/>
    <int2:bookmark int2:bookmarkName="_Int_Tl5ry1Fn" int2:invalidationBookmarkName="" int2:hashCode="5eQpvMnC5KQaPH" int2:id="GIv8auKP">
      <int2:state int2:value="Rejected" int2:type="LegacyProofing"/>
    </int2:bookmark>
    <int2:bookmark int2:bookmarkName="_Int_pefrB1pU" int2:invalidationBookmarkName="" int2:hashCode="IK51sFBdkvgsl0" int2:id="NPecZ7a5">
      <int2:state int2:value="Rejected" int2:type="AugLoop_Text_Critique"/>
    </int2:bookmark>
    <int2:bookmark int2:bookmarkName="_Int_YWQEZjkp" int2:invalidationBookmarkName="" int2:hashCode="DoV0mm9A1GFLh0" int2:id="NRCX9eVm">
      <int2:state int2:value="Rejected" int2:type="LegacyProofing"/>
    </int2:bookmark>
    <int2:bookmark int2:bookmarkName="_Int_19TOO7GF" int2:invalidationBookmarkName="" int2:hashCode="M7c3jS5qAoPErr" int2:id="OpPH2TzE">
      <int2:state int2:value="Rejected" int2:type="AugLoop_Acronyms_AcronymsCritique"/>
    </int2:bookmark>
    <int2:bookmark int2:bookmarkName="_Int_CfX7Dlpx" int2:invalidationBookmarkName="" int2:hashCode="DoV0mm9A1GFLh0" int2:id="PMyDymGO">
      <int2:state int2:value="Rejected" int2:type="LegacyProofing"/>
    </int2:bookmark>
    <int2:bookmark int2:bookmarkName="_Int_aUfElFg5" int2:invalidationBookmarkName="" int2:hashCode="DoV0mm9A1GFLh0" int2:id="T84BlFgS">
      <int2:state int2:value="Rejected" int2:type="LegacyProofing"/>
    </int2:bookmark>
    <int2:bookmark int2:bookmarkName="_Int_tLqnF2OQ" int2:invalidationBookmarkName="" int2:hashCode="jIhr02CwF5bddL" int2:id="UMtXKubf"/>
    <int2:bookmark int2:bookmarkName="_Int_1IbhKRl4" int2:invalidationBookmarkName="" int2:hashCode="5hHW2f7NukDyzc" int2:id="WC4ePEbG"/>
    <int2:bookmark int2:bookmarkName="_Int_TgAMGU0h" int2:invalidationBookmarkName="" int2:hashCode="51f15korh7pE11" int2:id="aEq1M3sx"/>
    <int2:bookmark int2:bookmarkName="_Int_SAFMkAai" int2:invalidationBookmarkName="" int2:hashCode="mXWx+FBzwI5USA" int2:id="bEkpQKOu">
      <int2:state int2:value="Rejected" int2:type="AugLoop_Text_Critique"/>
    </int2:bookmark>
    <int2:bookmark int2:bookmarkName="_Int_YT3ys9Ig" int2:invalidationBookmarkName="" int2:hashCode="+hcD3XigON/TSC" int2:id="bWfWs1BG">
      <int2:state int2:value="Rejected" int2:type="LegacyProofing"/>
    </int2:bookmark>
    <int2:bookmark int2:bookmarkName="_Int_PsU9LPcT" int2:invalidationBookmarkName="" int2:hashCode="5eQpvMnC5KQaPH" int2:id="dmgj5AkB">
      <int2:state int2:value="Rejected" int2:type="LegacyProofing"/>
    </int2:bookmark>
    <int2:bookmark int2:bookmarkName="_Int_TQHNLAeb" int2:invalidationBookmarkName="" int2:hashCode="ygDkP3QtdoylDh" int2:id="efqVGU2F"/>
    <int2:bookmark int2:bookmarkName="_Int_E4nmkhjU" int2:invalidationBookmarkName="" int2:hashCode="Ylf4TNjsbsSImA" int2:id="fXxqtCDA"/>
    <int2:bookmark int2:bookmarkName="_Int_WbTM0cwa" int2:invalidationBookmarkName="" int2:hashCode="o2KhQg+2aYRCp/" int2:id="i6oY2Lht">
      <int2:state int2:value="Rejected" int2:type="AugLoop_Text_Critique"/>
    </int2:bookmark>
    <int2:bookmark int2:bookmarkName="_Int_vZPPH4Cn" int2:invalidationBookmarkName="" int2:hashCode="DoV0mm9A1GFLh0" int2:id="kKfGAsfX">
      <int2:state int2:value="Rejected" int2:type="LegacyProofing"/>
    </int2:bookmark>
    <int2:bookmark int2:bookmarkName="_Int_puyBtf8E" int2:invalidationBookmarkName="" int2:hashCode="A+A2RsUcV+daia" int2:id="lSJ6nnoh"/>
    <int2:bookmark int2:bookmarkName="_Int_SeRdiGNx" int2:invalidationBookmarkName="" int2:hashCode="FhxCN58vOqq4SL" int2:id="oGKL4Pfq">
      <int2:state int2:value="Rejected" int2:type="AugLoop_Text_Critique"/>
    </int2:bookmark>
    <int2:bookmark int2:bookmarkName="_Int_vn0aWwUP" int2:invalidationBookmarkName="" int2:hashCode="AlUrVI0dtHwAPr" int2:id="phsbM905">
      <int2:state int2:value="Rejected" int2:type="LegacyProofing"/>
    </int2:bookmark>
    <int2:bookmark int2:bookmarkName="_Int_gob0iy2U" int2:invalidationBookmarkName="" int2:hashCode="6KZ2rmj9wPvllh" int2:id="q3weGnNK">
      <int2:state int2:value="Rejected" int2:type="AugLoop_Text_Critique"/>
    </int2:bookmark>
    <int2:bookmark int2:bookmarkName="_Int_9N9g9CMC" int2:invalidationBookmarkName="" int2:hashCode="kajDhAlKYMTjji" int2:id="qA4oRHyN">
      <int2:state int2:value="Rejected" int2:type="AugLoop_Text_Critique"/>
    </int2:bookmark>
    <int2:bookmark int2:bookmarkName="_Int_5wibpgKV" int2:invalidationBookmarkName="" int2:hashCode="RoHRJMxsS3O6q/" int2:id="sKcIXLh2"/>
    <int2:bookmark int2:bookmarkName="_Int_z1S2mEfK" int2:invalidationBookmarkName="" int2:hashCode="NImaM+PX4z4ZZr" int2:id="u6e2G8H4"/>
    <int2:bookmark int2:bookmarkName="_Int_MW0eKbUS" int2:invalidationBookmarkName="" int2:hashCode="jIhr02CwF5bddL" int2:id="vVaWnWXs"/>
    <int2:bookmark int2:bookmarkName="_Int_IbOwjq4C" int2:invalidationBookmarkName="" int2:hashCode="DoV0mm9A1GFLh0" int2:id="wAoiF01c">
      <int2:state int2:value="Rejected" int2:type="LegacyProofing"/>
    </int2:bookmark>
    <int2:bookmark int2:bookmarkName="_Int_hTjeaSmj" int2:invalidationBookmarkName="" int2:hashCode="BlLkNvQtdfVnKo" int2:id="xFqKaAWj"/>
    <int2:bookmark int2:bookmarkName="_Int_rjuJyrqf" int2:invalidationBookmarkName="" int2:hashCode="RoHRJMxsS3O6q/" int2:id="yqlmhJo5"/>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F49B4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F146F9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D302A0C"/>
    <w:lvl w:ilvl="0">
      <w:start w:val="1"/>
      <w:numFmt w:val="decimal"/>
      <w:pStyle w:val="ListNumber3"/>
      <w:lvlText w:val="%1."/>
      <w:lvlJc w:val="left"/>
      <w:pPr>
        <w:tabs>
          <w:tab w:val="num" w:pos="2160"/>
        </w:tabs>
        <w:ind w:left="2160" w:hanging="720"/>
      </w:pPr>
    </w:lvl>
  </w:abstractNum>
  <w:abstractNum w:abstractNumId="3" w15:restartNumberingAfterBreak="0">
    <w:nsid w:val="FFFFFF7F"/>
    <w:multiLevelType w:val="singleLevel"/>
    <w:tmpl w:val="553C79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22EEF90"/>
    <w:lvl w:ilvl="0">
      <w:start w:val="1"/>
      <w:numFmt w:val="decimal"/>
      <w:pStyle w:val="ListNumber2"/>
      <w:lvlText w:val="%1."/>
      <w:lvlJc w:val="left"/>
      <w:pPr>
        <w:tabs>
          <w:tab w:val="num" w:pos="1440"/>
        </w:tabs>
        <w:ind w:left="1440" w:hanging="720"/>
      </w:pPr>
    </w:lvl>
  </w:abstractNum>
  <w:abstractNum w:abstractNumId="5" w15:restartNumberingAfterBreak="0">
    <w:nsid w:val="FFFFFF81"/>
    <w:multiLevelType w:val="singleLevel"/>
    <w:tmpl w:val="DE7843E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A4D700"/>
    <w:lvl w:ilvl="0">
      <w:start w:val="1"/>
      <w:numFmt w:val="bullet"/>
      <w:pStyle w:val="ListBullet3"/>
      <w:lvlText w:val=""/>
      <w:lvlJc w:val="left"/>
      <w:pPr>
        <w:tabs>
          <w:tab w:val="num" w:pos="2160"/>
        </w:tabs>
        <w:ind w:left="2160" w:hanging="720"/>
      </w:pPr>
      <w:rPr>
        <w:rFonts w:ascii="Symbol" w:hAnsi="Symbol" w:hint="default"/>
      </w:rPr>
    </w:lvl>
  </w:abstractNum>
  <w:abstractNum w:abstractNumId="7" w15:restartNumberingAfterBreak="0">
    <w:nsid w:val="FFFFFF83"/>
    <w:multiLevelType w:val="singleLevel"/>
    <w:tmpl w:val="669C0C28"/>
    <w:lvl w:ilvl="0">
      <w:start w:val="1"/>
      <w:numFmt w:val="bullet"/>
      <w:pStyle w:val="ListBullet2"/>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23828E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54E92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215E58"/>
    <w:multiLevelType w:val="multilevel"/>
    <w:tmpl w:val="249E3DD6"/>
    <w:lvl w:ilvl="0">
      <w:numFmt w:val="bullet"/>
      <w:lvlText w:val="·"/>
      <w:lvlJc w:val="left"/>
      <w:pPr>
        <w:tabs>
          <w:tab w:val="left" w:pos="360"/>
        </w:tabs>
      </w:pPr>
      <w:rPr>
        <w:rFonts w:ascii="Symbol" w:eastAsia="Symbol" w:hAnsi="Symbol"/>
        <w:color w:val="000000"/>
        <w:spacing w:val="3"/>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2936891"/>
    <w:multiLevelType w:val="multilevel"/>
    <w:tmpl w:val="27EABA60"/>
    <w:lvl w:ilvl="0">
      <w:start w:val="1"/>
      <w:numFmt w:val="decimal"/>
      <w:lvlText w:val="%1."/>
      <w:lvlJc w:val="left"/>
      <w:pPr>
        <w:tabs>
          <w:tab w:val="num" w:pos="720"/>
        </w:tabs>
        <w:ind w:left="720" w:hanging="720"/>
      </w:pPr>
      <w:rPr>
        <w:rFonts w:ascii="Arial" w:hAnsi="Arial" w:hint="default"/>
        <w:b/>
        <w:i w:val="0"/>
        <w:vanish w:val="0"/>
        <w:u w:val="none"/>
      </w:rPr>
    </w:lvl>
    <w:lvl w:ilvl="1">
      <w:start w:val="1"/>
      <w:numFmt w:val="decimal"/>
      <w:lvlText w:val="%1.%2."/>
      <w:lvlJc w:val="left"/>
      <w:pPr>
        <w:tabs>
          <w:tab w:val="num" w:pos="1440"/>
        </w:tabs>
        <w:ind w:left="0" w:firstLine="720"/>
      </w:pPr>
      <w:rPr>
        <w:rFonts w:hint="default"/>
        <w:vanish w:val="0"/>
        <w:u w:val="none"/>
      </w:rPr>
    </w:lvl>
    <w:lvl w:ilvl="2">
      <w:start w:val="1"/>
      <w:numFmt w:val="decimal"/>
      <w:lvlText w:val="%1.%2.%3."/>
      <w:lvlJc w:val="left"/>
      <w:pPr>
        <w:tabs>
          <w:tab w:val="num" w:pos="2160"/>
        </w:tabs>
        <w:ind w:left="0" w:firstLine="144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decimal"/>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decimal"/>
      <w:lvlText w:val="%7."/>
      <w:lvlJc w:val="left"/>
      <w:pPr>
        <w:tabs>
          <w:tab w:val="num" w:pos="1440"/>
        </w:tabs>
        <w:ind w:left="1440" w:hanging="720"/>
      </w:pPr>
      <w:rPr>
        <w:rFonts w:hint="default"/>
        <w:vanish w:val="0"/>
        <w:u w:val="none"/>
      </w:rPr>
    </w:lvl>
    <w:lvl w:ilvl="7">
      <w:start w:val="1"/>
      <w:numFmt w:val="lowerLetter"/>
      <w:lvlText w:val="%8."/>
      <w:lvlJc w:val="left"/>
      <w:pPr>
        <w:tabs>
          <w:tab w:val="num" w:pos="2160"/>
        </w:tabs>
        <w:ind w:left="2160" w:hanging="720"/>
      </w:pPr>
      <w:rPr>
        <w:rFonts w:hint="default"/>
        <w:vanish w:val="0"/>
        <w:u w:val="none"/>
      </w:rPr>
    </w:lvl>
    <w:lvl w:ilvl="8">
      <w:start w:val="1"/>
      <w:numFmt w:val="lowerRoman"/>
      <w:lvlText w:val="%9."/>
      <w:lvlJc w:val="left"/>
      <w:pPr>
        <w:tabs>
          <w:tab w:val="num" w:pos="2880"/>
        </w:tabs>
        <w:ind w:left="2880" w:hanging="720"/>
      </w:pPr>
      <w:rPr>
        <w:rFonts w:hint="default"/>
        <w:vanish w:val="0"/>
        <w:u w:val="none"/>
      </w:rPr>
    </w:lvl>
  </w:abstractNum>
  <w:abstractNum w:abstractNumId="12" w15:restartNumberingAfterBreak="0">
    <w:nsid w:val="02A81247"/>
    <w:multiLevelType w:val="multilevel"/>
    <w:tmpl w:val="020CEBFA"/>
    <w:lvl w:ilvl="0">
      <w:start w:val="1"/>
      <w:numFmt w:val="decimal"/>
      <w:lvlText w:val="%1."/>
      <w:lvlJc w:val="left"/>
      <w:pPr>
        <w:tabs>
          <w:tab w:val="num" w:pos="720"/>
        </w:tabs>
        <w:ind w:left="720" w:hanging="720"/>
      </w:pPr>
      <w:rPr>
        <w:rFonts w:hint="default"/>
        <w:vanish w:val="0"/>
        <w:u w:val="none"/>
      </w:rPr>
    </w:lvl>
    <w:lvl w:ilvl="1">
      <w:start w:val="1"/>
      <w:numFmt w:val="upperLetter"/>
      <w:lvlText w:val="%2."/>
      <w:lvlJc w:val="left"/>
      <w:pPr>
        <w:tabs>
          <w:tab w:val="num" w:pos="1440"/>
        </w:tabs>
        <w:ind w:left="1440" w:hanging="720"/>
      </w:pPr>
      <w:rPr>
        <w:rFonts w:hint="default"/>
        <w:vanish w:val="0"/>
        <w:u w:val="none"/>
      </w:rPr>
    </w:lvl>
    <w:lvl w:ilvl="2">
      <w:start w:val="1"/>
      <w:numFmt w:val="decimal"/>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decimal"/>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decimal"/>
      <w:lvlText w:val="%7."/>
      <w:lvlJc w:val="left"/>
      <w:pPr>
        <w:tabs>
          <w:tab w:val="num" w:pos="1440"/>
        </w:tabs>
        <w:ind w:left="1440" w:hanging="720"/>
      </w:pPr>
      <w:rPr>
        <w:rFonts w:hint="default"/>
        <w:vanish w:val="0"/>
        <w:u w:val="none"/>
      </w:rPr>
    </w:lvl>
    <w:lvl w:ilvl="7">
      <w:start w:val="1"/>
      <w:numFmt w:val="lowerLetter"/>
      <w:lvlText w:val="%8."/>
      <w:lvlJc w:val="left"/>
      <w:pPr>
        <w:tabs>
          <w:tab w:val="num" w:pos="2160"/>
        </w:tabs>
        <w:ind w:left="2160" w:hanging="720"/>
      </w:pPr>
      <w:rPr>
        <w:rFonts w:hint="default"/>
        <w:vanish w:val="0"/>
        <w:u w:val="none"/>
      </w:rPr>
    </w:lvl>
    <w:lvl w:ilvl="8">
      <w:start w:val="1"/>
      <w:numFmt w:val="lowerRoman"/>
      <w:lvlText w:val="%9."/>
      <w:lvlJc w:val="left"/>
      <w:pPr>
        <w:tabs>
          <w:tab w:val="num" w:pos="2880"/>
        </w:tabs>
        <w:ind w:left="2880" w:hanging="720"/>
      </w:pPr>
      <w:rPr>
        <w:rFonts w:hint="default"/>
        <w:vanish w:val="0"/>
        <w:u w:val="none"/>
      </w:rPr>
    </w:lvl>
  </w:abstractNum>
  <w:abstractNum w:abstractNumId="13" w15:restartNumberingAfterBreak="0">
    <w:nsid w:val="042F1C40"/>
    <w:multiLevelType w:val="multilevel"/>
    <w:tmpl w:val="0DA003FA"/>
    <w:lvl w:ilvl="0">
      <w:start w:val="9"/>
      <w:numFmt w:val="decimal"/>
      <w:lvlText w:val="%1."/>
      <w:lvlJc w:val="left"/>
      <w:pPr>
        <w:tabs>
          <w:tab w:val="left" w:pos="720"/>
        </w:tabs>
      </w:pPr>
      <w:rPr>
        <w:rFonts w:ascii="Arial" w:eastAsia="Arial" w:hAnsi="Arial"/>
        <w:b/>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95A604D"/>
    <w:multiLevelType w:val="multilevel"/>
    <w:tmpl w:val="D9066124"/>
    <w:lvl w:ilvl="0">
      <w:start w:val="1"/>
      <w:numFmt w:val="decimal"/>
      <w:lvlText w:val="%1."/>
      <w:lvlJc w:val="left"/>
      <w:pPr>
        <w:tabs>
          <w:tab w:val="num" w:pos="720"/>
        </w:tabs>
        <w:ind w:left="720" w:hanging="720"/>
      </w:pPr>
      <w:rPr>
        <w:rFonts w:ascii="Arial" w:hAnsi="Arial" w:hint="default"/>
        <w:b/>
        <w:i w:val="0"/>
        <w:vanish w:val="0"/>
        <w:u w:val="none"/>
      </w:rPr>
    </w:lvl>
    <w:lvl w:ilvl="1">
      <w:start w:val="1"/>
      <w:numFmt w:val="upperLetter"/>
      <w:lvlText w:val="%2."/>
      <w:lvlJc w:val="left"/>
      <w:pPr>
        <w:tabs>
          <w:tab w:val="num" w:pos="1440"/>
        </w:tabs>
        <w:ind w:left="1440" w:hanging="720"/>
      </w:pPr>
      <w:rPr>
        <w:rFonts w:hint="default"/>
        <w:vanish w:val="0"/>
        <w:u w:val="none"/>
      </w:rPr>
    </w:lvl>
    <w:lvl w:ilvl="2">
      <w:start w:val="1"/>
      <w:numFmt w:val="decimal"/>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decimal"/>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decimal"/>
      <w:lvlText w:val="%7."/>
      <w:lvlJc w:val="left"/>
      <w:pPr>
        <w:tabs>
          <w:tab w:val="num" w:pos="1440"/>
        </w:tabs>
        <w:ind w:left="1440" w:hanging="720"/>
      </w:pPr>
      <w:rPr>
        <w:rFonts w:hint="default"/>
        <w:vanish w:val="0"/>
        <w:u w:val="none"/>
      </w:rPr>
    </w:lvl>
    <w:lvl w:ilvl="7">
      <w:start w:val="1"/>
      <w:numFmt w:val="lowerLetter"/>
      <w:lvlText w:val="%8."/>
      <w:lvlJc w:val="left"/>
      <w:pPr>
        <w:tabs>
          <w:tab w:val="num" w:pos="2160"/>
        </w:tabs>
        <w:ind w:left="2160" w:hanging="720"/>
      </w:pPr>
      <w:rPr>
        <w:rFonts w:hint="default"/>
        <w:vanish w:val="0"/>
        <w:u w:val="none"/>
      </w:rPr>
    </w:lvl>
    <w:lvl w:ilvl="8">
      <w:start w:val="1"/>
      <w:numFmt w:val="lowerRoman"/>
      <w:lvlText w:val="%9."/>
      <w:lvlJc w:val="left"/>
      <w:pPr>
        <w:tabs>
          <w:tab w:val="num" w:pos="2880"/>
        </w:tabs>
        <w:ind w:left="2880" w:hanging="720"/>
      </w:pPr>
      <w:rPr>
        <w:rFonts w:hint="default"/>
        <w:vanish w:val="0"/>
        <w:u w:val="none"/>
      </w:rPr>
    </w:lvl>
  </w:abstractNum>
  <w:abstractNum w:abstractNumId="15" w15:restartNumberingAfterBreak="0">
    <w:nsid w:val="0A6A320C"/>
    <w:multiLevelType w:val="singleLevel"/>
    <w:tmpl w:val="2DF46C0C"/>
    <w:lvl w:ilvl="0">
      <w:start w:val="1"/>
      <w:numFmt w:val="decimal"/>
      <w:pStyle w:val="ListNumber"/>
      <w:lvlText w:val="%1."/>
      <w:lvlJc w:val="left"/>
      <w:pPr>
        <w:tabs>
          <w:tab w:val="num" w:pos="360"/>
        </w:tabs>
        <w:ind w:left="360" w:hanging="360"/>
      </w:pPr>
    </w:lvl>
  </w:abstractNum>
  <w:abstractNum w:abstractNumId="16" w15:restartNumberingAfterBreak="0">
    <w:nsid w:val="0E841CB8"/>
    <w:multiLevelType w:val="multilevel"/>
    <w:tmpl w:val="45DC5A20"/>
    <w:lvl w:ilvl="0">
      <w:start w:val="1"/>
      <w:numFmt w:val="decimal"/>
      <w:lvlText w:val="%1."/>
      <w:lvlJc w:val="left"/>
      <w:pPr>
        <w:tabs>
          <w:tab w:val="num" w:pos="720"/>
        </w:tabs>
        <w:ind w:left="720" w:hanging="720"/>
      </w:pPr>
      <w:rPr>
        <w:u w:val="none"/>
      </w:rPr>
    </w:lvl>
    <w:lvl w:ilvl="1">
      <w:start w:val="1"/>
      <w:numFmt w:val="lowerLetter"/>
      <w:lvlText w:val="%2."/>
      <w:lvlJc w:val="left"/>
      <w:pPr>
        <w:tabs>
          <w:tab w:val="num" w:pos="1440"/>
        </w:tabs>
        <w:ind w:left="1440" w:hanging="720"/>
      </w:pPr>
      <w:rPr>
        <w:u w:val="none"/>
      </w:rPr>
    </w:lvl>
    <w:lvl w:ilvl="2">
      <w:start w:val="1"/>
      <w:numFmt w:val="lowerRoman"/>
      <w:lvlText w:val="%3."/>
      <w:lvlJc w:val="left"/>
      <w:pPr>
        <w:tabs>
          <w:tab w:val="num" w:pos="2160"/>
        </w:tabs>
        <w:ind w:left="2160" w:hanging="720"/>
      </w:pPr>
      <w:rPr>
        <w:u w:val="none"/>
      </w:rPr>
    </w:lvl>
    <w:lvl w:ilvl="3">
      <w:start w:val="1"/>
      <w:numFmt w:val="lowerLetter"/>
      <w:lvlText w:val="%4)"/>
      <w:lvlJc w:val="left"/>
      <w:pPr>
        <w:tabs>
          <w:tab w:val="num" w:pos="2880"/>
        </w:tabs>
        <w:ind w:left="2880" w:hanging="720"/>
      </w:pPr>
      <w:rPr>
        <w:u w:val="none"/>
      </w:rPr>
    </w:lvl>
    <w:lvl w:ilvl="4">
      <w:start w:val="1"/>
      <w:numFmt w:val="lowerRoman"/>
      <w:lvlText w:val="%5)"/>
      <w:lvlJc w:val="left"/>
      <w:pPr>
        <w:tabs>
          <w:tab w:val="num" w:pos="3600"/>
        </w:tabs>
        <w:ind w:left="3600" w:hanging="720"/>
      </w:pPr>
      <w:rPr>
        <w:u w:val="none"/>
      </w:rPr>
    </w:lvl>
    <w:lvl w:ilvl="5">
      <w:start w:val="1"/>
      <w:numFmt w:val="lowerLetter"/>
      <w:lvlRestart w:val="0"/>
      <w:lvlText w:val="(%6)"/>
      <w:lvlJc w:val="left"/>
      <w:pPr>
        <w:tabs>
          <w:tab w:val="num" w:pos="4320"/>
        </w:tabs>
        <w:ind w:left="4320" w:hanging="720"/>
      </w:pPr>
      <w:rPr>
        <w:u w:val="none"/>
      </w:rPr>
    </w:lvl>
    <w:lvl w:ilvl="6">
      <w:start w:val="1"/>
      <w:numFmt w:val="upperRoman"/>
      <w:lvlText w:val="%7."/>
      <w:lvlJc w:val="left"/>
      <w:pPr>
        <w:tabs>
          <w:tab w:val="num" w:pos="1440"/>
        </w:tabs>
        <w:ind w:left="1440" w:hanging="720"/>
      </w:pPr>
      <w:rPr>
        <w:u w:val="none"/>
      </w:rPr>
    </w:lvl>
    <w:lvl w:ilvl="7">
      <w:start w:val="1"/>
      <w:numFmt w:val="upperLetter"/>
      <w:lvlText w:val="%8."/>
      <w:lvlJc w:val="left"/>
      <w:pPr>
        <w:tabs>
          <w:tab w:val="num" w:pos="2160"/>
        </w:tabs>
        <w:ind w:left="2160" w:hanging="720"/>
      </w:pPr>
      <w:rPr>
        <w:u w:val="none"/>
      </w:rPr>
    </w:lvl>
    <w:lvl w:ilvl="8">
      <w:start w:val="1"/>
      <w:numFmt w:val="decimal"/>
      <w:lvlText w:val="%9."/>
      <w:lvlJc w:val="left"/>
      <w:pPr>
        <w:tabs>
          <w:tab w:val="num" w:pos="2880"/>
        </w:tabs>
        <w:ind w:left="2880" w:hanging="720"/>
      </w:pPr>
      <w:rPr>
        <w:u w:val="none"/>
      </w:rPr>
    </w:lvl>
  </w:abstractNum>
  <w:abstractNum w:abstractNumId="17" w15:restartNumberingAfterBreak="0">
    <w:nsid w:val="0F7D6667"/>
    <w:multiLevelType w:val="multilevel"/>
    <w:tmpl w:val="09AA2BCE"/>
    <w:lvl w:ilvl="0">
      <w:start w:val="1"/>
      <w:numFmt w:val="decimal"/>
      <w:lvlText w:val="%1."/>
      <w:lvlJc w:val="left"/>
      <w:pPr>
        <w:tabs>
          <w:tab w:val="num" w:pos="720"/>
        </w:tabs>
        <w:ind w:left="720" w:hanging="720"/>
      </w:pPr>
      <w:rPr>
        <w:rFonts w:ascii="Arial" w:hAnsi="Arial" w:hint="default"/>
        <w:b/>
        <w:i w:val="0"/>
        <w:vanish w:val="0"/>
        <w:u w:val="none"/>
      </w:rPr>
    </w:lvl>
    <w:lvl w:ilvl="1">
      <w:start w:val="1"/>
      <w:numFmt w:val="decimal"/>
      <w:lvlText w:val="%1.%2."/>
      <w:lvlJc w:val="left"/>
      <w:pPr>
        <w:tabs>
          <w:tab w:val="num" w:pos="1440"/>
        </w:tabs>
        <w:ind w:left="0" w:firstLine="720"/>
      </w:pPr>
      <w:rPr>
        <w:rFonts w:hint="default"/>
        <w:vanish w:val="0"/>
        <w:u w:val="none"/>
      </w:rPr>
    </w:lvl>
    <w:lvl w:ilvl="2">
      <w:start w:val="1"/>
      <w:numFmt w:val="decimal"/>
      <w:lvlText w:val="%1.%2.%3."/>
      <w:lvlJc w:val="left"/>
      <w:pPr>
        <w:tabs>
          <w:tab w:val="num" w:pos="2160"/>
        </w:tabs>
        <w:ind w:left="0" w:firstLine="1440"/>
      </w:pPr>
      <w:rPr>
        <w:rFonts w:hint="default"/>
        <w:vanish w:val="0"/>
        <w:u w:val="none"/>
      </w:rPr>
    </w:lvl>
    <w:lvl w:ilvl="3">
      <w:start w:val="1"/>
      <w:numFmt w:val="decimal"/>
      <w:lvlText w:val="%4."/>
      <w:lvlJc w:val="left"/>
      <w:pPr>
        <w:tabs>
          <w:tab w:val="num" w:pos="720"/>
        </w:tabs>
        <w:ind w:left="0" w:firstLine="0"/>
      </w:pPr>
      <w:rPr>
        <w:rFonts w:ascii="Arial" w:hAnsi="Arial" w:hint="default"/>
        <w:b/>
        <w:i w:val="0"/>
        <w:vanish w:val="0"/>
        <w:u w:val="none"/>
      </w:rPr>
    </w:lvl>
    <w:lvl w:ilvl="4">
      <w:start w:val="1"/>
      <w:numFmt w:val="decimal"/>
      <w:lvlText w:val="%4.%5."/>
      <w:lvlJc w:val="left"/>
      <w:pPr>
        <w:tabs>
          <w:tab w:val="num" w:pos="720"/>
        </w:tabs>
        <w:ind w:left="0" w:firstLine="720"/>
      </w:pPr>
      <w:rPr>
        <w:rFonts w:hint="default"/>
        <w:b w:val="0"/>
        <w:i w:val="0"/>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decimal"/>
      <w:lvlText w:val="%7."/>
      <w:lvlJc w:val="left"/>
      <w:pPr>
        <w:tabs>
          <w:tab w:val="num" w:pos="1440"/>
        </w:tabs>
        <w:ind w:left="1440" w:hanging="720"/>
      </w:pPr>
      <w:rPr>
        <w:rFonts w:hint="default"/>
        <w:vanish w:val="0"/>
        <w:u w:val="none"/>
      </w:rPr>
    </w:lvl>
    <w:lvl w:ilvl="7">
      <w:start w:val="1"/>
      <w:numFmt w:val="lowerLetter"/>
      <w:lvlText w:val="%8."/>
      <w:lvlJc w:val="left"/>
      <w:pPr>
        <w:tabs>
          <w:tab w:val="num" w:pos="2160"/>
        </w:tabs>
        <w:ind w:left="2160" w:hanging="720"/>
      </w:pPr>
      <w:rPr>
        <w:rFonts w:hint="default"/>
        <w:vanish w:val="0"/>
        <w:u w:val="none"/>
      </w:rPr>
    </w:lvl>
    <w:lvl w:ilvl="8">
      <w:start w:val="1"/>
      <w:numFmt w:val="lowerRoman"/>
      <w:lvlText w:val="%9."/>
      <w:lvlJc w:val="left"/>
      <w:pPr>
        <w:tabs>
          <w:tab w:val="num" w:pos="2880"/>
        </w:tabs>
        <w:ind w:left="2880" w:hanging="720"/>
      </w:pPr>
      <w:rPr>
        <w:rFonts w:hint="default"/>
        <w:vanish w:val="0"/>
        <w:u w:val="none"/>
      </w:rPr>
    </w:lvl>
  </w:abstractNum>
  <w:abstractNum w:abstractNumId="18" w15:restartNumberingAfterBreak="0">
    <w:nsid w:val="13AF540F"/>
    <w:multiLevelType w:val="multilevel"/>
    <w:tmpl w:val="FC26E468"/>
    <w:lvl w:ilvl="0">
      <w:start w:val="5"/>
      <w:numFmt w:val="decimal"/>
      <w:lvlText w:val="%1."/>
      <w:lvlJc w:val="left"/>
      <w:pPr>
        <w:tabs>
          <w:tab w:val="left" w:pos="720"/>
        </w:tabs>
      </w:pPr>
      <w:rPr>
        <w:rFonts w:ascii="Arial" w:eastAsia="Arial" w:hAnsi="Arial"/>
        <w:b/>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9E2379C"/>
    <w:multiLevelType w:val="singleLevel"/>
    <w:tmpl w:val="18667076"/>
    <w:lvl w:ilvl="0">
      <w:start w:val="1"/>
      <w:numFmt w:val="bullet"/>
      <w:pStyle w:val="ListBullet1"/>
      <w:lvlText w:val=""/>
      <w:lvlJc w:val="left"/>
      <w:pPr>
        <w:tabs>
          <w:tab w:val="num" w:pos="720"/>
        </w:tabs>
        <w:ind w:left="720" w:hanging="720"/>
      </w:pPr>
      <w:rPr>
        <w:rFonts w:ascii="Symbol" w:hAnsi="Symbol" w:hint="default"/>
      </w:rPr>
    </w:lvl>
  </w:abstractNum>
  <w:abstractNum w:abstractNumId="20" w15:restartNumberingAfterBreak="0">
    <w:nsid w:val="1A446940"/>
    <w:multiLevelType w:val="multilevel"/>
    <w:tmpl w:val="307683AA"/>
    <w:lvl w:ilvl="0">
      <w:start w:val="6"/>
      <w:numFmt w:val="decimal"/>
      <w:lvlText w:val="%1."/>
      <w:lvlJc w:val="left"/>
      <w:pPr>
        <w:tabs>
          <w:tab w:val="left" w:pos="720"/>
        </w:tabs>
      </w:pPr>
      <w:rPr>
        <w:rFonts w:ascii="Arial" w:eastAsia="Arial" w:hAnsi="Arial"/>
        <w:b/>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F006B9B"/>
    <w:multiLevelType w:val="multilevel"/>
    <w:tmpl w:val="ADC052C4"/>
    <w:lvl w:ilvl="0">
      <w:start w:val="1"/>
      <w:numFmt w:val="decimal"/>
      <w:lvlText w:val="%1."/>
      <w:lvlJc w:val="left"/>
      <w:pPr>
        <w:tabs>
          <w:tab w:val="left" w:pos="360"/>
        </w:tabs>
      </w:pPr>
      <w:rPr>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F8B4D41"/>
    <w:multiLevelType w:val="multilevel"/>
    <w:tmpl w:val="E0EA2E38"/>
    <w:lvl w:ilvl="0">
      <w:start w:val="1"/>
      <w:numFmt w:val="decimal"/>
      <w:lvlText w:val="%1."/>
      <w:lvlJc w:val="left"/>
      <w:pPr>
        <w:tabs>
          <w:tab w:val="num" w:pos="720"/>
        </w:tabs>
        <w:ind w:left="720" w:hanging="720"/>
      </w:pPr>
      <w:rPr>
        <w:rFonts w:ascii="Arial" w:hAnsi="Arial" w:hint="default"/>
        <w:b/>
        <w:i w:val="0"/>
        <w:vanish w:val="0"/>
        <w:u w:val="none"/>
      </w:rPr>
    </w:lvl>
    <w:lvl w:ilvl="1">
      <w:start w:val="1"/>
      <w:numFmt w:val="decimal"/>
      <w:lvlText w:val="%1.%2."/>
      <w:lvlJc w:val="left"/>
      <w:pPr>
        <w:tabs>
          <w:tab w:val="num" w:pos="1440"/>
        </w:tabs>
        <w:ind w:left="0" w:firstLine="720"/>
      </w:pPr>
      <w:rPr>
        <w:rFonts w:hint="default"/>
        <w:vanish w:val="0"/>
        <w:u w:val="none"/>
      </w:rPr>
    </w:lvl>
    <w:lvl w:ilvl="2">
      <w:start w:val="1"/>
      <w:numFmt w:val="decimal"/>
      <w:lvlText w:val="%1.%2.%3."/>
      <w:lvlJc w:val="left"/>
      <w:pPr>
        <w:tabs>
          <w:tab w:val="num" w:pos="2160"/>
        </w:tabs>
        <w:ind w:left="0" w:firstLine="1440"/>
      </w:pPr>
      <w:rPr>
        <w:rFonts w:hint="default"/>
        <w:vanish w:val="0"/>
        <w:u w:val="none"/>
      </w:rPr>
    </w:lvl>
    <w:lvl w:ilvl="3">
      <w:start w:val="1"/>
      <w:numFmt w:val="decimal"/>
      <w:lvlText w:val="%4."/>
      <w:lvlJc w:val="left"/>
      <w:pPr>
        <w:tabs>
          <w:tab w:val="num" w:pos="720"/>
        </w:tabs>
        <w:ind w:left="0" w:firstLine="0"/>
      </w:pPr>
      <w:rPr>
        <w:rFonts w:ascii="Arial" w:hAnsi="Arial" w:hint="default"/>
        <w:b/>
        <w:i w:val="0"/>
        <w:vanish w:val="0"/>
        <w:u w:val="none"/>
      </w:rPr>
    </w:lvl>
    <w:lvl w:ilvl="4">
      <w:start w:val="1"/>
      <w:numFmt w:val="decimal"/>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decimal"/>
      <w:lvlText w:val="%7."/>
      <w:lvlJc w:val="left"/>
      <w:pPr>
        <w:tabs>
          <w:tab w:val="num" w:pos="1440"/>
        </w:tabs>
        <w:ind w:left="1440" w:hanging="720"/>
      </w:pPr>
      <w:rPr>
        <w:rFonts w:hint="default"/>
        <w:vanish w:val="0"/>
        <w:u w:val="none"/>
      </w:rPr>
    </w:lvl>
    <w:lvl w:ilvl="7">
      <w:start w:val="1"/>
      <w:numFmt w:val="lowerLetter"/>
      <w:lvlText w:val="%8."/>
      <w:lvlJc w:val="left"/>
      <w:pPr>
        <w:tabs>
          <w:tab w:val="num" w:pos="2160"/>
        </w:tabs>
        <w:ind w:left="2160" w:hanging="720"/>
      </w:pPr>
      <w:rPr>
        <w:rFonts w:hint="default"/>
        <w:vanish w:val="0"/>
        <w:u w:val="none"/>
      </w:rPr>
    </w:lvl>
    <w:lvl w:ilvl="8">
      <w:start w:val="1"/>
      <w:numFmt w:val="lowerRoman"/>
      <w:lvlText w:val="%9."/>
      <w:lvlJc w:val="left"/>
      <w:pPr>
        <w:tabs>
          <w:tab w:val="num" w:pos="2880"/>
        </w:tabs>
        <w:ind w:left="2880" w:hanging="720"/>
      </w:pPr>
      <w:rPr>
        <w:rFonts w:hint="default"/>
        <w:vanish w:val="0"/>
        <w:u w:val="none"/>
      </w:rPr>
    </w:lvl>
  </w:abstractNum>
  <w:abstractNum w:abstractNumId="23" w15:restartNumberingAfterBreak="0">
    <w:nsid w:val="232F7C4F"/>
    <w:multiLevelType w:val="multilevel"/>
    <w:tmpl w:val="13120A46"/>
    <w:lvl w:ilvl="0">
      <w:start w:val="1"/>
      <w:numFmt w:val="decimal"/>
      <w:lvlText w:val="%1."/>
      <w:lvlJc w:val="left"/>
      <w:pPr>
        <w:tabs>
          <w:tab w:val="num" w:pos="720"/>
        </w:tabs>
        <w:ind w:left="720" w:hanging="720"/>
      </w:pPr>
      <w:rPr>
        <w:rFonts w:ascii="Arial" w:hAnsi="Arial" w:hint="default"/>
        <w:b/>
        <w:i w:val="0"/>
        <w:vanish w:val="0"/>
        <w:u w:val="none"/>
      </w:rPr>
    </w:lvl>
    <w:lvl w:ilvl="1">
      <w:start w:val="1"/>
      <w:numFmt w:val="decimal"/>
      <w:lvlText w:val="%1.%2."/>
      <w:lvlJc w:val="left"/>
      <w:pPr>
        <w:tabs>
          <w:tab w:val="num" w:pos="1440"/>
        </w:tabs>
        <w:ind w:left="0" w:firstLine="720"/>
      </w:pPr>
      <w:rPr>
        <w:rFonts w:hint="default"/>
        <w:vanish w:val="0"/>
        <w:u w:val="none"/>
      </w:rPr>
    </w:lvl>
    <w:lvl w:ilvl="2">
      <w:start w:val="1"/>
      <w:numFmt w:val="decimal"/>
      <w:lvlText w:val="%1.%2.%3."/>
      <w:lvlJc w:val="left"/>
      <w:pPr>
        <w:tabs>
          <w:tab w:val="num" w:pos="2160"/>
        </w:tabs>
        <w:ind w:left="0" w:firstLine="1440"/>
      </w:pPr>
      <w:rPr>
        <w:rFonts w:hint="default"/>
        <w:vanish w:val="0"/>
        <w:u w:val="none"/>
      </w:rPr>
    </w:lvl>
    <w:lvl w:ilvl="3">
      <w:start w:val="1"/>
      <w:numFmt w:val="decimal"/>
      <w:lvlText w:val="%4."/>
      <w:lvlJc w:val="left"/>
      <w:pPr>
        <w:tabs>
          <w:tab w:val="num" w:pos="720"/>
        </w:tabs>
        <w:ind w:left="0" w:firstLine="0"/>
      </w:pPr>
      <w:rPr>
        <w:rFonts w:ascii="Arial" w:hAnsi="Arial" w:hint="default"/>
        <w:b/>
        <w:i w:val="0"/>
        <w:vanish w:val="0"/>
        <w:u w:val="none"/>
      </w:rPr>
    </w:lvl>
    <w:lvl w:ilvl="4">
      <w:start w:val="1"/>
      <w:numFmt w:val="decimal"/>
      <w:lvlText w:val="%4.%5."/>
      <w:lvlJc w:val="left"/>
      <w:pPr>
        <w:tabs>
          <w:tab w:val="num" w:pos="720"/>
        </w:tabs>
        <w:ind w:left="0" w:firstLine="720"/>
      </w:pPr>
      <w:rPr>
        <w:rFonts w:hint="default"/>
        <w:b w:val="0"/>
        <w:i w:val="0"/>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decimal"/>
      <w:lvlText w:val="%7."/>
      <w:lvlJc w:val="left"/>
      <w:pPr>
        <w:tabs>
          <w:tab w:val="num" w:pos="1440"/>
        </w:tabs>
        <w:ind w:left="1440" w:hanging="720"/>
      </w:pPr>
      <w:rPr>
        <w:rFonts w:hint="default"/>
        <w:vanish w:val="0"/>
        <w:u w:val="none"/>
      </w:rPr>
    </w:lvl>
    <w:lvl w:ilvl="7">
      <w:start w:val="1"/>
      <w:numFmt w:val="lowerLetter"/>
      <w:lvlText w:val="%8."/>
      <w:lvlJc w:val="left"/>
      <w:pPr>
        <w:tabs>
          <w:tab w:val="num" w:pos="2160"/>
        </w:tabs>
        <w:ind w:left="2160" w:hanging="720"/>
      </w:pPr>
      <w:rPr>
        <w:rFonts w:hint="default"/>
        <w:vanish w:val="0"/>
        <w:u w:val="none"/>
      </w:rPr>
    </w:lvl>
    <w:lvl w:ilvl="8">
      <w:start w:val="1"/>
      <w:numFmt w:val="lowerRoman"/>
      <w:lvlText w:val="%9."/>
      <w:lvlJc w:val="left"/>
      <w:pPr>
        <w:tabs>
          <w:tab w:val="num" w:pos="2880"/>
        </w:tabs>
        <w:ind w:left="2880" w:hanging="720"/>
      </w:pPr>
      <w:rPr>
        <w:rFonts w:hint="default"/>
        <w:vanish w:val="0"/>
        <w:u w:val="none"/>
      </w:rPr>
    </w:lvl>
  </w:abstractNum>
  <w:abstractNum w:abstractNumId="24" w15:restartNumberingAfterBreak="0">
    <w:nsid w:val="234011C5"/>
    <w:multiLevelType w:val="multilevel"/>
    <w:tmpl w:val="1BB45310"/>
    <w:lvl w:ilvl="0">
      <w:start w:val="1"/>
      <w:numFmt w:val="decimal"/>
      <w:lvlText w:val="%1."/>
      <w:lvlJc w:val="left"/>
      <w:pPr>
        <w:tabs>
          <w:tab w:val="num" w:pos="720"/>
        </w:tabs>
        <w:ind w:left="720" w:hanging="720"/>
      </w:pPr>
      <w:rPr>
        <w:rFonts w:ascii="Arial" w:hAnsi="Arial" w:hint="default"/>
        <w:b/>
        <w:i w:val="0"/>
        <w:vanish w:val="0"/>
        <w:u w:val="none"/>
      </w:rPr>
    </w:lvl>
    <w:lvl w:ilvl="1">
      <w:start w:val="1"/>
      <w:numFmt w:val="decimal"/>
      <w:lvlText w:val="%1.%2."/>
      <w:lvlJc w:val="left"/>
      <w:pPr>
        <w:tabs>
          <w:tab w:val="num" w:pos="1440"/>
        </w:tabs>
        <w:ind w:left="0" w:firstLine="720"/>
      </w:pPr>
      <w:rPr>
        <w:rFonts w:hint="default"/>
        <w:vanish w:val="0"/>
        <w:u w:val="none"/>
      </w:rPr>
    </w:lvl>
    <w:lvl w:ilvl="2">
      <w:start w:val="1"/>
      <w:numFmt w:val="decimal"/>
      <w:lvlText w:val="%1.%2.%3."/>
      <w:lvlJc w:val="left"/>
      <w:pPr>
        <w:tabs>
          <w:tab w:val="num" w:pos="2160"/>
        </w:tabs>
        <w:ind w:left="0" w:firstLine="1440"/>
      </w:pPr>
      <w:rPr>
        <w:rFonts w:hint="default"/>
        <w:vanish w:val="0"/>
        <w:u w:val="none"/>
      </w:rPr>
    </w:lvl>
    <w:lvl w:ilvl="3">
      <w:start w:val="1"/>
      <w:numFmt w:val="decimal"/>
      <w:lvlText w:val="%4."/>
      <w:lvlJc w:val="left"/>
      <w:pPr>
        <w:tabs>
          <w:tab w:val="num" w:pos="720"/>
        </w:tabs>
        <w:ind w:left="0" w:firstLine="0"/>
      </w:pPr>
      <w:rPr>
        <w:rFonts w:ascii="Arial" w:hAnsi="Arial" w:hint="default"/>
        <w:b/>
        <w:i w:val="0"/>
        <w:vanish w:val="0"/>
        <w:u w:val="none"/>
      </w:rPr>
    </w:lvl>
    <w:lvl w:ilvl="4">
      <w:start w:val="1"/>
      <w:numFmt w:val="decimal"/>
      <w:lvlText w:val="%4.%5."/>
      <w:lvlJc w:val="left"/>
      <w:pPr>
        <w:tabs>
          <w:tab w:val="num" w:pos="720"/>
        </w:tabs>
        <w:ind w:left="0" w:firstLine="720"/>
      </w:pPr>
      <w:rPr>
        <w:rFonts w:hint="default"/>
        <w:b w:val="0"/>
        <w:i w:val="0"/>
        <w:vanish w:val="0"/>
        <w:u w:val="none"/>
      </w:rPr>
    </w:lvl>
    <w:lvl w:ilvl="5">
      <w:start w:val="1"/>
      <w:numFmt w:val="decimal"/>
      <w:lvlRestart w:val="0"/>
      <w:lvlText w:val="%4.%5.%6."/>
      <w:lvlJc w:val="left"/>
      <w:pPr>
        <w:tabs>
          <w:tab w:val="num" w:pos="720"/>
        </w:tabs>
        <w:ind w:left="0" w:firstLine="1440"/>
      </w:pPr>
      <w:rPr>
        <w:rFonts w:hint="default"/>
        <w:vanish w:val="0"/>
        <w:u w:val="none"/>
      </w:rPr>
    </w:lvl>
    <w:lvl w:ilvl="6">
      <w:start w:val="1"/>
      <w:numFmt w:val="decimal"/>
      <w:lvlText w:val="%7."/>
      <w:lvlJc w:val="left"/>
      <w:pPr>
        <w:tabs>
          <w:tab w:val="num" w:pos="1440"/>
        </w:tabs>
        <w:ind w:left="1440" w:hanging="720"/>
      </w:pPr>
      <w:rPr>
        <w:rFonts w:hint="default"/>
        <w:vanish w:val="0"/>
        <w:u w:val="none"/>
      </w:rPr>
    </w:lvl>
    <w:lvl w:ilvl="7">
      <w:start w:val="1"/>
      <w:numFmt w:val="lowerLetter"/>
      <w:lvlText w:val="%8."/>
      <w:lvlJc w:val="left"/>
      <w:pPr>
        <w:tabs>
          <w:tab w:val="num" w:pos="2160"/>
        </w:tabs>
        <w:ind w:left="2160" w:hanging="720"/>
      </w:pPr>
      <w:rPr>
        <w:rFonts w:hint="default"/>
        <w:vanish w:val="0"/>
        <w:u w:val="none"/>
      </w:rPr>
    </w:lvl>
    <w:lvl w:ilvl="8">
      <w:start w:val="1"/>
      <w:numFmt w:val="lowerRoman"/>
      <w:lvlText w:val="%9."/>
      <w:lvlJc w:val="left"/>
      <w:pPr>
        <w:tabs>
          <w:tab w:val="num" w:pos="2880"/>
        </w:tabs>
        <w:ind w:left="2880" w:hanging="720"/>
      </w:pPr>
      <w:rPr>
        <w:rFonts w:hint="default"/>
        <w:vanish w:val="0"/>
        <w:u w:val="none"/>
      </w:rPr>
    </w:lvl>
  </w:abstractNum>
  <w:abstractNum w:abstractNumId="25" w15:restartNumberingAfterBreak="0">
    <w:nsid w:val="2A373242"/>
    <w:multiLevelType w:val="multilevel"/>
    <w:tmpl w:val="C41631AE"/>
    <w:lvl w:ilvl="0">
      <w:start w:val="1"/>
      <w:numFmt w:val="decimal"/>
      <w:lvlText w:val="%1."/>
      <w:lvlJc w:val="left"/>
      <w:pPr>
        <w:tabs>
          <w:tab w:val="num" w:pos="720"/>
        </w:tabs>
        <w:ind w:left="720" w:hanging="720"/>
      </w:pPr>
      <w:rPr>
        <w:rFonts w:ascii="Arial" w:hAnsi="Arial" w:hint="default"/>
        <w:b/>
        <w:i w:val="0"/>
        <w:vanish w:val="0"/>
        <w:u w:val="none"/>
      </w:rPr>
    </w:lvl>
    <w:lvl w:ilvl="1">
      <w:start w:val="1"/>
      <w:numFmt w:val="upperLetter"/>
      <w:lvlText w:val="%2."/>
      <w:lvlJc w:val="left"/>
      <w:pPr>
        <w:tabs>
          <w:tab w:val="num" w:pos="1440"/>
        </w:tabs>
        <w:ind w:left="1440" w:hanging="720"/>
      </w:pPr>
      <w:rPr>
        <w:rFonts w:hint="default"/>
        <w:vanish w:val="0"/>
        <w:u w:val="none"/>
      </w:rPr>
    </w:lvl>
    <w:lvl w:ilvl="2">
      <w:start w:val="1"/>
      <w:numFmt w:val="decimal"/>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decimal"/>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decimal"/>
      <w:lvlText w:val="%7."/>
      <w:lvlJc w:val="left"/>
      <w:pPr>
        <w:tabs>
          <w:tab w:val="num" w:pos="1440"/>
        </w:tabs>
        <w:ind w:left="1440" w:hanging="720"/>
      </w:pPr>
      <w:rPr>
        <w:rFonts w:hint="default"/>
        <w:vanish w:val="0"/>
        <w:u w:val="none"/>
      </w:rPr>
    </w:lvl>
    <w:lvl w:ilvl="7">
      <w:start w:val="1"/>
      <w:numFmt w:val="lowerLetter"/>
      <w:lvlText w:val="%8."/>
      <w:lvlJc w:val="left"/>
      <w:pPr>
        <w:tabs>
          <w:tab w:val="num" w:pos="2160"/>
        </w:tabs>
        <w:ind w:left="2160" w:hanging="720"/>
      </w:pPr>
      <w:rPr>
        <w:rFonts w:hint="default"/>
        <w:vanish w:val="0"/>
        <w:u w:val="none"/>
      </w:rPr>
    </w:lvl>
    <w:lvl w:ilvl="8">
      <w:start w:val="1"/>
      <w:numFmt w:val="lowerRoman"/>
      <w:lvlText w:val="%9."/>
      <w:lvlJc w:val="left"/>
      <w:pPr>
        <w:tabs>
          <w:tab w:val="num" w:pos="2880"/>
        </w:tabs>
        <w:ind w:left="2880" w:hanging="720"/>
      </w:pPr>
      <w:rPr>
        <w:rFonts w:hint="default"/>
        <w:vanish w:val="0"/>
        <w:u w:val="none"/>
      </w:rPr>
    </w:lvl>
  </w:abstractNum>
  <w:abstractNum w:abstractNumId="26" w15:restartNumberingAfterBreak="0">
    <w:nsid w:val="2A6400C6"/>
    <w:multiLevelType w:val="multilevel"/>
    <w:tmpl w:val="CF86D3D4"/>
    <w:lvl w:ilvl="0">
      <w:start w:val="1"/>
      <w:numFmt w:val="decimal"/>
      <w:lvlText w:val="%1."/>
      <w:lvlJc w:val="left"/>
      <w:pPr>
        <w:tabs>
          <w:tab w:val="num" w:pos="720"/>
        </w:tabs>
        <w:ind w:left="720" w:hanging="720"/>
      </w:pPr>
      <w:rPr>
        <w:rFonts w:ascii="Arial" w:hAnsi="Arial" w:hint="default"/>
        <w:b/>
        <w:i w:val="0"/>
        <w:vanish w:val="0"/>
        <w:u w:val="none"/>
      </w:rPr>
    </w:lvl>
    <w:lvl w:ilvl="1">
      <w:start w:val="1"/>
      <w:numFmt w:val="decimal"/>
      <w:lvlText w:val="%1.%2."/>
      <w:lvlJc w:val="left"/>
      <w:pPr>
        <w:tabs>
          <w:tab w:val="num" w:pos="1440"/>
        </w:tabs>
        <w:ind w:left="1440" w:hanging="720"/>
      </w:pPr>
      <w:rPr>
        <w:rFonts w:hint="default"/>
        <w:vanish w:val="0"/>
        <w:u w:val="none"/>
      </w:rPr>
    </w:lvl>
    <w:lvl w:ilvl="2">
      <w:start w:val="1"/>
      <w:numFmt w:val="decimal"/>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decimal"/>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decimal"/>
      <w:lvlText w:val="%7."/>
      <w:lvlJc w:val="left"/>
      <w:pPr>
        <w:tabs>
          <w:tab w:val="num" w:pos="1440"/>
        </w:tabs>
        <w:ind w:left="1440" w:hanging="720"/>
      </w:pPr>
      <w:rPr>
        <w:rFonts w:hint="default"/>
        <w:vanish w:val="0"/>
        <w:u w:val="none"/>
      </w:rPr>
    </w:lvl>
    <w:lvl w:ilvl="7">
      <w:start w:val="1"/>
      <w:numFmt w:val="lowerLetter"/>
      <w:lvlText w:val="%8."/>
      <w:lvlJc w:val="left"/>
      <w:pPr>
        <w:tabs>
          <w:tab w:val="num" w:pos="2160"/>
        </w:tabs>
        <w:ind w:left="2160" w:hanging="720"/>
      </w:pPr>
      <w:rPr>
        <w:rFonts w:hint="default"/>
        <w:vanish w:val="0"/>
        <w:u w:val="none"/>
      </w:rPr>
    </w:lvl>
    <w:lvl w:ilvl="8">
      <w:start w:val="1"/>
      <w:numFmt w:val="lowerRoman"/>
      <w:lvlText w:val="%9."/>
      <w:lvlJc w:val="left"/>
      <w:pPr>
        <w:tabs>
          <w:tab w:val="num" w:pos="2880"/>
        </w:tabs>
        <w:ind w:left="2880" w:hanging="720"/>
      </w:pPr>
      <w:rPr>
        <w:rFonts w:hint="default"/>
        <w:vanish w:val="0"/>
        <w:u w:val="none"/>
      </w:rPr>
    </w:lvl>
  </w:abstractNum>
  <w:abstractNum w:abstractNumId="27" w15:restartNumberingAfterBreak="0">
    <w:nsid w:val="2B256FC0"/>
    <w:multiLevelType w:val="multilevel"/>
    <w:tmpl w:val="2F1487D4"/>
    <w:lvl w:ilvl="0">
      <w:start w:val="1"/>
      <w:numFmt w:val="decimal"/>
      <w:lvlText w:val="%1."/>
      <w:lvlJc w:val="left"/>
      <w:pPr>
        <w:tabs>
          <w:tab w:val="num" w:pos="720"/>
        </w:tabs>
        <w:ind w:left="720" w:hanging="720"/>
      </w:pPr>
      <w:rPr>
        <w:rFonts w:ascii="Arial" w:hAnsi="Arial" w:hint="default"/>
        <w:b/>
        <w:i w:val="0"/>
        <w:vanish w:val="0"/>
        <w:u w:val="none"/>
      </w:rPr>
    </w:lvl>
    <w:lvl w:ilvl="1">
      <w:start w:val="1"/>
      <w:numFmt w:val="decimal"/>
      <w:lvlText w:val="%1.%2."/>
      <w:lvlJc w:val="left"/>
      <w:pPr>
        <w:tabs>
          <w:tab w:val="num" w:pos="1440"/>
        </w:tabs>
        <w:ind w:left="0" w:firstLine="720"/>
      </w:pPr>
      <w:rPr>
        <w:rFonts w:hint="default"/>
        <w:vanish w:val="0"/>
        <w:u w:val="none"/>
      </w:rPr>
    </w:lvl>
    <w:lvl w:ilvl="2">
      <w:start w:val="1"/>
      <w:numFmt w:val="decimal"/>
      <w:lvlText w:val="%1.%2.%3."/>
      <w:lvlJc w:val="left"/>
      <w:pPr>
        <w:tabs>
          <w:tab w:val="num" w:pos="2160"/>
        </w:tabs>
        <w:ind w:left="0" w:firstLine="1440"/>
      </w:pPr>
      <w:rPr>
        <w:rFonts w:hint="default"/>
        <w:vanish w:val="0"/>
        <w:u w:val="none"/>
      </w:rPr>
    </w:lvl>
    <w:lvl w:ilvl="3">
      <w:start w:val="1"/>
      <w:numFmt w:val="decimal"/>
      <w:lvlText w:val="%4."/>
      <w:lvlJc w:val="left"/>
      <w:pPr>
        <w:tabs>
          <w:tab w:val="num" w:pos="720"/>
        </w:tabs>
        <w:ind w:left="0" w:firstLine="0"/>
      </w:pPr>
      <w:rPr>
        <w:rFonts w:ascii="Arial" w:hAnsi="Arial" w:hint="default"/>
        <w:b/>
        <w:i w:val="0"/>
        <w:vanish w:val="0"/>
        <w:u w:val="none"/>
      </w:rPr>
    </w:lvl>
    <w:lvl w:ilvl="4">
      <w:start w:val="1"/>
      <w:numFmt w:val="decimal"/>
      <w:lvlText w:val="%4.%5."/>
      <w:lvlJc w:val="left"/>
      <w:pPr>
        <w:tabs>
          <w:tab w:val="num" w:pos="3600"/>
        </w:tabs>
        <w:ind w:left="0" w:firstLine="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decimal"/>
      <w:lvlText w:val="%7."/>
      <w:lvlJc w:val="left"/>
      <w:pPr>
        <w:tabs>
          <w:tab w:val="num" w:pos="1440"/>
        </w:tabs>
        <w:ind w:left="1440" w:hanging="720"/>
      </w:pPr>
      <w:rPr>
        <w:rFonts w:hint="default"/>
        <w:vanish w:val="0"/>
        <w:u w:val="none"/>
      </w:rPr>
    </w:lvl>
    <w:lvl w:ilvl="7">
      <w:start w:val="1"/>
      <w:numFmt w:val="lowerLetter"/>
      <w:lvlText w:val="%8."/>
      <w:lvlJc w:val="left"/>
      <w:pPr>
        <w:tabs>
          <w:tab w:val="num" w:pos="2160"/>
        </w:tabs>
        <w:ind w:left="2160" w:hanging="720"/>
      </w:pPr>
      <w:rPr>
        <w:rFonts w:hint="default"/>
        <w:vanish w:val="0"/>
        <w:u w:val="none"/>
      </w:rPr>
    </w:lvl>
    <w:lvl w:ilvl="8">
      <w:start w:val="1"/>
      <w:numFmt w:val="lowerRoman"/>
      <w:lvlText w:val="%9."/>
      <w:lvlJc w:val="left"/>
      <w:pPr>
        <w:tabs>
          <w:tab w:val="num" w:pos="2880"/>
        </w:tabs>
        <w:ind w:left="2880" w:hanging="720"/>
      </w:pPr>
      <w:rPr>
        <w:rFonts w:hint="default"/>
        <w:vanish w:val="0"/>
        <w:u w:val="none"/>
      </w:rPr>
    </w:lvl>
  </w:abstractNum>
  <w:abstractNum w:abstractNumId="28" w15:restartNumberingAfterBreak="0">
    <w:nsid w:val="2E8F5CAF"/>
    <w:multiLevelType w:val="multilevel"/>
    <w:tmpl w:val="95B6ED94"/>
    <w:lvl w:ilvl="0">
      <w:start w:val="1"/>
      <w:numFmt w:val="decimal"/>
      <w:lvlText w:val="%1."/>
      <w:lvlJc w:val="left"/>
      <w:pPr>
        <w:tabs>
          <w:tab w:val="num" w:pos="720"/>
        </w:tabs>
        <w:ind w:left="720" w:hanging="720"/>
      </w:pPr>
      <w:rPr>
        <w:rFonts w:hint="default"/>
        <w:vanish w:val="0"/>
        <w:u w:val="none"/>
      </w:rPr>
    </w:lvl>
    <w:lvl w:ilvl="1">
      <w:start w:val="1"/>
      <w:numFmt w:val="decimal"/>
      <w:lvlText w:val="%1.%2"/>
      <w:lvlJc w:val="left"/>
      <w:pPr>
        <w:tabs>
          <w:tab w:val="num" w:pos="1440"/>
        </w:tabs>
        <w:ind w:left="1440" w:hanging="720"/>
      </w:pPr>
      <w:rPr>
        <w:rFonts w:hint="default"/>
        <w:vanish w:val="0"/>
        <w:u w:val="none"/>
      </w:rPr>
    </w:lvl>
    <w:lvl w:ilvl="2">
      <w:start w:val="1"/>
      <w:numFmt w:val="upperLetter"/>
      <w:lvlText w:val="(%3)"/>
      <w:lvlJc w:val="left"/>
      <w:pPr>
        <w:tabs>
          <w:tab w:val="num" w:pos="2160"/>
        </w:tabs>
        <w:ind w:left="2160" w:hanging="720"/>
      </w:pPr>
      <w:rPr>
        <w:rFonts w:hint="default"/>
        <w:vanish w:val="0"/>
        <w:u w:val="none"/>
      </w:rPr>
    </w:lvl>
    <w:lvl w:ilvl="3">
      <w:start w:val="1"/>
      <w:numFmt w:val="decimal"/>
      <w:lvlText w:val="(%4)"/>
      <w:lvlJc w:val="left"/>
      <w:pPr>
        <w:tabs>
          <w:tab w:val="num" w:pos="2880"/>
        </w:tabs>
        <w:ind w:left="2880" w:hanging="720"/>
      </w:pPr>
      <w:rPr>
        <w:rFonts w:hint="default"/>
        <w:vanish w:val="0"/>
        <w:u w:val="none"/>
      </w:rPr>
    </w:lvl>
    <w:lvl w:ilvl="4">
      <w:start w:val="1"/>
      <w:numFmt w:val="lowerLetter"/>
      <w:lvlText w:val="(%5)"/>
      <w:lvlJc w:val="left"/>
      <w:pPr>
        <w:tabs>
          <w:tab w:val="num" w:pos="3600"/>
        </w:tabs>
        <w:ind w:left="3600" w:hanging="720"/>
      </w:pPr>
      <w:rPr>
        <w:rFonts w:hint="default"/>
        <w:vanish w:val="0"/>
        <w:u w:val="none"/>
      </w:rPr>
    </w:lvl>
    <w:lvl w:ilvl="5">
      <w:start w:val="1"/>
      <w:numFmt w:val="lowerRoman"/>
      <w:lvlRestart w:val="0"/>
      <w:lvlText w:val="(%6)"/>
      <w:lvlJc w:val="left"/>
      <w:pPr>
        <w:tabs>
          <w:tab w:val="num" w:pos="4320"/>
        </w:tabs>
        <w:ind w:left="4320" w:hanging="720"/>
      </w:pPr>
      <w:rPr>
        <w:rFonts w:hint="default"/>
        <w:vanish w:val="0"/>
        <w:u w:val="none"/>
      </w:rPr>
    </w:lvl>
    <w:lvl w:ilvl="6">
      <w:start w:val="1"/>
      <w:numFmt w:val="upperLetter"/>
      <w:lvlText w:val="%7."/>
      <w:lvlJc w:val="left"/>
      <w:pPr>
        <w:tabs>
          <w:tab w:val="num" w:pos="1440"/>
        </w:tabs>
        <w:ind w:left="1440" w:hanging="720"/>
      </w:pPr>
      <w:rPr>
        <w:rFonts w:hint="default"/>
        <w:vanish w:val="0"/>
        <w:u w:val="none"/>
      </w:rPr>
    </w:lvl>
    <w:lvl w:ilvl="7">
      <w:start w:val="1"/>
      <w:numFmt w:val="lowerRoman"/>
      <w:lvlText w:val="%8."/>
      <w:lvlJc w:val="left"/>
      <w:pPr>
        <w:tabs>
          <w:tab w:val="num" w:pos="2160"/>
        </w:tabs>
        <w:ind w:left="2160" w:hanging="720"/>
      </w:pPr>
      <w:rPr>
        <w:rFonts w:hint="default"/>
        <w:vanish w:val="0"/>
        <w:u w:val="none"/>
      </w:rPr>
    </w:lvl>
    <w:lvl w:ilvl="8">
      <w:start w:val="1"/>
      <w:numFmt w:val="lowerLetter"/>
      <w:lvlText w:val="%9."/>
      <w:lvlJc w:val="left"/>
      <w:pPr>
        <w:tabs>
          <w:tab w:val="num" w:pos="2880"/>
        </w:tabs>
        <w:ind w:left="2880" w:hanging="720"/>
      </w:pPr>
      <w:rPr>
        <w:rFonts w:hint="default"/>
        <w:vanish w:val="0"/>
        <w:u w:val="none"/>
      </w:rPr>
    </w:lvl>
  </w:abstractNum>
  <w:abstractNum w:abstractNumId="29" w15:restartNumberingAfterBreak="0">
    <w:nsid w:val="3332424D"/>
    <w:multiLevelType w:val="multilevel"/>
    <w:tmpl w:val="BB0E9D8A"/>
    <w:lvl w:ilvl="0">
      <w:start w:val="1"/>
      <w:numFmt w:val="decimal"/>
      <w:lvlText w:val="%1."/>
      <w:lvlJc w:val="left"/>
      <w:pPr>
        <w:tabs>
          <w:tab w:val="num" w:pos="720"/>
        </w:tabs>
        <w:ind w:left="720" w:hanging="720"/>
      </w:pPr>
      <w:rPr>
        <w:rFonts w:ascii="Arial" w:hAnsi="Arial" w:hint="default"/>
        <w:b/>
        <w:i w:val="0"/>
        <w:vanish w:val="0"/>
        <w:u w:val="none"/>
      </w:rPr>
    </w:lvl>
    <w:lvl w:ilvl="1">
      <w:start w:val="1"/>
      <w:numFmt w:val="decimal"/>
      <w:lvlText w:val="%1.%2."/>
      <w:lvlJc w:val="left"/>
      <w:pPr>
        <w:tabs>
          <w:tab w:val="num" w:pos="1440"/>
        </w:tabs>
        <w:ind w:left="0" w:firstLine="720"/>
      </w:pPr>
      <w:rPr>
        <w:rFonts w:hint="default"/>
        <w:vanish w:val="0"/>
        <w:u w:val="none"/>
      </w:rPr>
    </w:lvl>
    <w:lvl w:ilvl="2">
      <w:start w:val="1"/>
      <w:numFmt w:val="decimal"/>
      <w:lvlText w:val="%1.%2.%3."/>
      <w:lvlJc w:val="left"/>
      <w:pPr>
        <w:tabs>
          <w:tab w:val="num" w:pos="2160"/>
        </w:tabs>
        <w:ind w:left="0" w:firstLine="1440"/>
      </w:pPr>
      <w:rPr>
        <w:rFonts w:hint="default"/>
        <w:vanish w:val="0"/>
        <w:u w:val="none"/>
      </w:rPr>
    </w:lvl>
    <w:lvl w:ilvl="3">
      <w:start w:val="1"/>
      <w:numFmt w:val="decimal"/>
      <w:lvlText w:val="%4."/>
      <w:lvlJc w:val="left"/>
      <w:pPr>
        <w:tabs>
          <w:tab w:val="num" w:pos="720"/>
        </w:tabs>
        <w:ind w:left="0" w:firstLine="0"/>
      </w:pPr>
      <w:rPr>
        <w:rFonts w:ascii="Arial" w:hAnsi="Arial" w:hint="default"/>
        <w:b/>
        <w:i w:val="0"/>
        <w:vanish w:val="0"/>
        <w:u w:val="none"/>
      </w:rPr>
    </w:lvl>
    <w:lvl w:ilvl="4">
      <w:start w:val="1"/>
      <w:numFmt w:val="decimal"/>
      <w:lvlText w:val="%4.%5."/>
      <w:lvlJc w:val="left"/>
      <w:pPr>
        <w:tabs>
          <w:tab w:val="num" w:pos="720"/>
        </w:tabs>
        <w:ind w:left="0" w:firstLine="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decimal"/>
      <w:lvlText w:val="%7."/>
      <w:lvlJc w:val="left"/>
      <w:pPr>
        <w:tabs>
          <w:tab w:val="num" w:pos="1440"/>
        </w:tabs>
        <w:ind w:left="1440" w:hanging="720"/>
      </w:pPr>
      <w:rPr>
        <w:rFonts w:hint="default"/>
        <w:vanish w:val="0"/>
        <w:u w:val="none"/>
      </w:rPr>
    </w:lvl>
    <w:lvl w:ilvl="7">
      <w:start w:val="1"/>
      <w:numFmt w:val="lowerLetter"/>
      <w:lvlText w:val="%8."/>
      <w:lvlJc w:val="left"/>
      <w:pPr>
        <w:tabs>
          <w:tab w:val="num" w:pos="2160"/>
        </w:tabs>
        <w:ind w:left="2160" w:hanging="720"/>
      </w:pPr>
      <w:rPr>
        <w:rFonts w:hint="default"/>
        <w:vanish w:val="0"/>
        <w:u w:val="none"/>
      </w:rPr>
    </w:lvl>
    <w:lvl w:ilvl="8">
      <w:start w:val="1"/>
      <w:numFmt w:val="lowerRoman"/>
      <w:lvlText w:val="%9."/>
      <w:lvlJc w:val="left"/>
      <w:pPr>
        <w:tabs>
          <w:tab w:val="num" w:pos="2880"/>
        </w:tabs>
        <w:ind w:left="2880" w:hanging="720"/>
      </w:pPr>
      <w:rPr>
        <w:rFonts w:hint="default"/>
        <w:vanish w:val="0"/>
        <w:u w:val="none"/>
      </w:rPr>
    </w:lvl>
  </w:abstractNum>
  <w:abstractNum w:abstractNumId="30" w15:restartNumberingAfterBreak="0">
    <w:nsid w:val="34782671"/>
    <w:multiLevelType w:val="multilevel"/>
    <w:tmpl w:val="22207C06"/>
    <w:lvl w:ilvl="0">
      <w:start w:val="1"/>
      <w:numFmt w:val="upperRoman"/>
      <w:lvlText w:val="%1."/>
      <w:lvlJc w:val="left"/>
      <w:pPr>
        <w:tabs>
          <w:tab w:val="num" w:pos="720"/>
        </w:tabs>
        <w:ind w:left="720" w:hanging="720"/>
      </w:pPr>
      <w:rPr>
        <w:rFonts w:hint="default"/>
        <w:vanish w:val="0"/>
        <w:u w:val="none"/>
      </w:rPr>
    </w:lvl>
    <w:lvl w:ilvl="1">
      <w:start w:val="1"/>
      <w:numFmt w:val="upperLetter"/>
      <w:lvlText w:val="%2."/>
      <w:lvlJc w:val="left"/>
      <w:pPr>
        <w:tabs>
          <w:tab w:val="num" w:pos="1440"/>
        </w:tabs>
        <w:ind w:left="1440" w:hanging="720"/>
      </w:pPr>
      <w:rPr>
        <w:rFonts w:hint="default"/>
        <w:vanish w:val="0"/>
        <w:u w:val="none"/>
      </w:rPr>
    </w:lvl>
    <w:lvl w:ilvl="2">
      <w:start w:val="1"/>
      <w:numFmt w:val="decimal"/>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decimal"/>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decimal"/>
      <w:lvlText w:val="%7."/>
      <w:lvlJc w:val="left"/>
      <w:pPr>
        <w:tabs>
          <w:tab w:val="num" w:pos="1440"/>
        </w:tabs>
        <w:ind w:left="1440" w:hanging="720"/>
      </w:pPr>
      <w:rPr>
        <w:rFonts w:hint="default"/>
        <w:vanish w:val="0"/>
        <w:u w:val="none"/>
      </w:rPr>
    </w:lvl>
    <w:lvl w:ilvl="7">
      <w:start w:val="1"/>
      <w:numFmt w:val="lowerLetter"/>
      <w:lvlText w:val="%8."/>
      <w:lvlJc w:val="left"/>
      <w:pPr>
        <w:tabs>
          <w:tab w:val="num" w:pos="2160"/>
        </w:tabs>
        <w:ind w:left="2160" w:hanging="720"/>
      </w:pPr>
      <w:rPr>
        <w:rFonts w:hint="default"/>
        <w:vanish w:val="0"/>
        <w:u w:val="none"/>
      </w:rPr>
    </w:lvl>
    <w:lvl w:ilvl="8">
      <w:start w:val="1"/>
      <w:numFmt w:val="lowerRoman"/>
      <w:lvlText w:val="%9."/>
      <w:lvlJc w:val="left"/>
      <w:pPr>
        <w:tabs>
          <w:tab w:val="num" w:pos="2880"/>
        </w:tabs>
        <w:ind w:left="2880" w:hanging="720"/>
      </w:pPr>
      <w:rPr>
        <w:rFonts w:hint="default"/>
        <w:vanish w:val="0"/>
        <w:u w:val="none"/>
      </w:rPr>
    </w:lvl>
  </w:abstractNum>
  <w:abstractNum w:abstractNumId="31" w15:restartNumberingAfterBreak="0">
    <w:nsid w:val="35E83CA5"/>
    <w:multiLevelType w:val="multilevel"/>
    <w:tmpl w:val="4E8E31FE"/>
    <w:lvl w:ilvl="0">
      <w:start w:val="1"/>
      <w:numFmt w:val="decimal"/>
      <w:lvlText w:val="%1."/>
      <w:lvlJc w:val="left"/>
      <w:pPr>
        <w:tabs>
          <w:tab w:val="num" w:pos="720"/>
        </w:tabs>
        <w:ind w:left="720" w:hanging="720"/>
      </w:pPr>
      <w:rPr>
        <w:rFonts w:ascii="Arial" w:hAnsi="Arial" w:hint="default"/>
        <w:b/>
        <w:i w:val="0"/>
        <w:vanish w:val="0"/>
        <w:u w:val="none"/>
      </w:rPr>
    </w:lvl>
    <w:lvl w:ilvl="1">
      <w:start w:val="1"/>
      <w:numFmt w:val="decimal"/>
      <w:lvlText w:val="%1.%2."/>
      <w:lvlJc w:val="left"/>
      <w:pPr>
        <w:tabs>
          <w:tab w:val="num" w:pos="1440"/>
        </w:tabs>
        <w:ind w:left="0" w:firstLine="720"/>
      </w:pPr>
      <w:rPr>
        <w:rFonts w:hint="default"/>
        <w:vanish w:val="0"/>
        <w:u w:val="none"/>
      </w:rPr>
    </w:lvl>
    <w:lvl w:ilvl="2">
      <w:start w:val="1"/>
      <w:numFmt w:val="decimal"/>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decimal"/>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decimal"/>
      <w:lvlText w:val="%7."/>
      <w:lvlJc w:val="left"/>
      <w:pPr>
        <w:tabs>
          <w:tab w:val="num" w:pos="1440"/>
        </w:tabs>
        <w:ind w:left="1440" w:hanging="720"/>
      </w:pPr>
      <w:rPr>
        <w:rFonts w:hint="default"/>
        <w:vanish w:val="0"/>
        <w:u w:val="none"/>
      </w:rPr>
    </w:lvl>
    <w:lvl w:ilvl="7">
      <w:start w:val="1"/>
      <w:numFmt w:val="lowerLetter"/>
      <w:lvlText w:val="%8."/>
      <w:lvlJc w:val="left"/>
      <w:pPr>
        <w:tabs>
          <w:tab w:val="num" w:pos="2160"/>
        </w:tabs>
        <w:ind w:left="2160" w:hanging="720"/>
      </w:pPr>
      <w:rPr>
        <w:rFonts w:hint="default"/>
        <w:vanish w:val="0"/>
        <w:u w:val="none"/>
      </w:rPr>
    </w:lvl>
    <w:lvl w:ilvl="8">
      <w:start w:val="1"/>
      <w:numFmt w:val="lowerRoman"/>
      <w:lvlText w:val="%9."/>
      <w:lvlJc w:val="left"/>
      <w:pPr>
        <w:tabs>
          <w:tab w:val="num" w:pos="2880"/>
        </w:tabs>
        <w:ind w:left="2880" w:hanging="720"/>
      </w:pPr>
      <w:rPr>
        <w:rFonts w:hint="default"/>
        <w:vanish w:val="0"/>
        <w:u w:val="none"/>
      </w:rPr>
    </w:lvl>
  </w:abstractNum>
  <w:abstractNum w:abstractNumId="32" w15:restartNumberingAfterBreak="0">
    <w:nsid w:val="39204813"/>
    <w:multiLevelType w:val="multilevel"/>
    <w:tmpl w:val="13120A46"/>
    <w:lvl w:ilvl="0">
      <w:start w:val="1"/>
      <w:numFmt w:val="decimal"/>
      <w:lvlText w:val="%1."/>
      <w:lvlJc w:val="left"/>
      <w:pPr>
        <w:tabs>
          <w:tab w:val="num" w:pos="720"/>
        </w:tabs>
        <w:ind w:left="720" w:hanging="720"/>
      </w:pPr>
      <w:rPr>
        <w:rFonts w:ascii="Arial" w:hAnsi="Arial" w:hint="default"/>
        <w:b/>
        <w:i w:val="0"/>
        <w:vanish w:val="0"/>
        <w:u w:val="none"/>
      </w:rPr>
    </w:lvl>
    <w:lvl w:ilvl="1">
      <w:start w:val="1"/>
      <w:numFmt w:val="decimal"/>
      <w:lvlText w:val="%1.%2."/>
      <w:lvlJc w:val="left"/>
      <w:pPr>
        <w:tabs>
          <w:tab w:val="num" w:pos="1440"/>
        </w:tabs>
        <w:ind w:left="0" w:firstLine="720"/>
      </w:pPr>
      <w:rPr>
        <w:rFonts w:hint="default"/>
        <w:vanish w:val="0"/>
        <w:u w:val="none"/>
      </w:rPr>
    </w:lvl>
    <w:lvl w:ilvl="2">
      <w:start w:val="1"/>
      <w:numFmt w:val="decimal"/>
      <w:lvlText w:val="%1.%2.%3."/>
      <w:lvlJc w:val="left"/>
      <w:pPr>
        <w:tabs>
          <w:tab w:val="num" w:pos="2160"/>
        </w:tabs>
        <w:ind w:left="0" w:firstLine="1440"/>
      </w:pPr>
      <w:rPr>
        <w:rFonts w:hint="default"/>
        <w:vanish w:val="0"/>
        <w:u w:val="none"/>
      </w:rPr>
    </w:lvl>
    <w:lvl w:ilvl="3">
      <w:start w:val="1"/>
      <w:numFmt w:val="decimal"/>
      <w:lvlText w:val="%4."/>
      <w:lvlJc w:val="left"/>
      <w:pPr>
        <w:tabs>
          <w:tab w:val="num" w:pos="720"/>
        </w:tabs>
        <w:ind w:left="0" w:firstLine="0"/>
      </w:pPr>
      <w:rPr>
        <w:rFonts w:ascii="Arial" w:hAnsi="Arial" w:hint="default"/>
        <w:b/>
        <w:i w:val="0"/>
        <w:vanish w:val="0"/>
        <w:u w:val="none"/>
      </w:rPr>
    </w:lvl>
    <w:lvl w:ilvl="4">
      <w:start w:val="1"/>
      <w:numFmt w:val="decimal"/>
      <w:lvlText w:val="%4.%5."/>
      <w:lvlJc w:val="left"/>
      <w:pPr>
        <w:tabs>
          <w:tab w:val="num" w:pos="720"/>
        </w:tabs>
        <w:ind w:left="0" w:firstLine="720"/>
      </w:pPr>
      <w:rPr>
        <w:rFonts w:hint="default"/>
        <w:b w:val="0"/>
        <w:i w:val="0"/>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decimal"/>
      <w:lvlText w:val="%7."/>
      <w:lvlJc w:val="left"/>
      <w:pPr>
        <w:tabs>
          <w:tab w:val="num" w:pos="1440"/>
        </w:tabs>
        <w:ind w:left="1440" w:hanging="720"/>
      </w:pPr>
      <w:rPr>
        <w:rFonts w:hint="default"/>
        <w:vanish w:val="0"/>
        <w:u w:val="none"/>
      </w:rPr>
    </w:lvl>
    <w:lvl w:ilvl="7">
      <w:start w:val="1"/>
      <w:numFmt w:val="lowerLetter"/>
      <w:lvlText w:val="%8."/>
      <w:lvlJc w:val="left"/>
      <w:pPr>
        <w:tabs>
          <w:tab w:val="num" w:pos="2160"/>
        </w:tabs>
        <w:ind w:left="2160" w:hanging="720"/>
      </w:pPr>
      <w:rPr>
        <w:rFonts w:hint="default"/>
        <w:vanish w:val="0"/>
        <w:u w:val="none"/>
      </w:rPr>
    </w:lvl>
    <w:lvl w:ilvl="8">
      <w:start w:val="1"/>
      <w:numFmt w:val="lowerRoman"/>
      <w:lvlText w:val="%9."/>
      <w:lvlJc w:val="left"/>
      <w:pPr>
        <w:tabs>
          <w:tab w:val="num" w:pos="2880"/>
        </w:tabs>
        <w:ind w:left="2880" w:hanging="720"/>
      </w:pPr>
      <w:rPr>
        <w:rFonts w:hint="default"/>
        <w:vanish w:val="0"/>
        <w:u w:val="none"/>
      </w:rPr>
    </w:lvl>
  </w:abstractNum>
  <w:abstractNum w:abstractNumId="33" w15:restartNumberingAfterBreak="0">
    <w:nsid w:val="39E368EB"/>
    <w:multiLevelType w:val="hybridMultilevel"/>
    <w:tmpl w:val="E3C0FFAC"/>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4" w15:restartNumberingAfterBreak="0">
    <w:nsid w:val="3A1F09AB"/>
    <w:multiLevelType w:val="multilevel"/>
    <w:tmpl w:val="854E75C2"/>
    <w:lvl w:ilvl="0">
      <w:start w:val="1"/>
      <w:numFmt w:val="decimal"/>
      <w:lvlText w:val="%1."/>
      <w:lvlJc w:val="left"/>
      <w:pPr>
        <w:tabs>
          <w:tab w:val="num" w:pos="720"/>
        </w:tabs>
        <w:ind w:left="720" w:hanging="720"/>
      </w:pPr>
      <w:rPr>
        <w:rFonts w:ascii="Arial" w:hAnsi="Arial" w:hint="default"/>
        <w:b/>
        <w:i w:val="0"/>
        <w:vanish w:val="0"/>
        <w:u w:val="none"/>
      </w:rPr>
    </w:lvl>
    <w:lvl w:ilvl="1">
      <w:start w:val="1"/>
      <w:numFmt w:val="decimal"/>
      <w:lvlText w:val="%1.%2."/>
      <w:lvlJc w:val="left"/>
      <w:pPr>
        <w:tabs>
          <w:tab w:val="num" w:pos="1440"/>
        </w:tabs>
        <w:ind w:left="0" w:firstLine="720"/>
      </w:pPr>
      <w:rPr>
        <w:rFonts w:hint="default"/>
        <w:vanish w:val="0"/>
        <w:u w:val="none"/>
      </w:rPr>
    </w:lvl>
    <w:lvl w:ilvl="2">
      <w:start w:val="1"/>
      <w:numFmt w:val="decimal"/>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decimal"/>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decimal"/>
      <w:lvlText w:val="%7."/>
      <w:lvlJc w:val="left"/>
      <w:pPr>
        <w:tabs>
          <w:tab w:val="num" w:pos="1440"/>
        </w:tabs>
        <w:ind w:left="1440" w:hanging="720"/>
      </w:pPr>
      <w:rPr>
        <w:rFonts w:hint="default"/>
        <w:vanish w:val="0"/>
        <w:u w:val="none"/>
      </w:rPr>
    </w:lvl>
    <w:lvl w:ilvl="7">
      <w:start w:val="1"/>
      <w:numFmt w:val="lowerLetter"/>
      <w:lvlText w:val="%8."/>
      <w:lvlJc w:val="left"/>
      <w:pPr>
        <w:tabs>
          <w:tab w:val="num" w:pos="2160"/>
        </w:tabs>
        <w:ind w:left="2160" w:hanging="720"/>
      </w:pPr>
      <w:rPr>
        <w:rFonts w:hint="default"/>
        <w:vanish w:val="0"/>
        <w:u w:val="none"/>
      </w:rPr>
    </w:lvl>
    <w:lvl w:ilvl="8">
      <w:start w:val="1"/>
      <w:numFmt w:val="lowerRoman"/>
      <w:lvlText w:val="%9."/>
      <w:lvlJc w:val="left"/>
      <w:pPr>
        <w:tabs>
          <w:tab w:val="num" w:pos="2880"/>
        </w:tabs>
        <w:ind w:left="2880" w:hanging="720"/>
      </w:pPr>
      <w:rPr>
        <w:rFonts w:hint="default"/>
        <w:vanish w:val="0"/>
        <w:u w:val="none"/>
      </w:rPr>
    </w:lvl>
  </w:abstractNum>
  <w:abstractNum w:abstractNumId="35" w15:restartNumberingAfterBreak="0">
    <w:nsid w:val="3C053975"/>
    <w:multiLevelType w:val="multilevel"/>
    <w:tmpl w:val="CD827842"/>
    <w:lvl w:ilvl="0">
      <w:start w:val="1"/>
      <w:numFmt w:val="decimal"/>
      <w:lvlText w:val="%1."/>
      <w:lvlJc w:val="left"/>
      <w:pPr>
        <w:tabs>
          <w:tab w:val="num" w:pos="720"/>
        </w:tabs>
        <w:ind w:left="720" w:hanging="720"/>
      </w:pPr>
      <w:rPr>
        <w:rFonts w:ascii="Arial" w:hAnsi="Arial" w:hint="default"/>
        <w:b/>
        <w:i w:val="0"/>
        <w:vanish w:val="0"/>
        <w:u w:val="none"/>
      </w:rPr>
    </w:lvl>
    <w:lvl w:ilvl="1">
      <w:start w:val="1"/>
      <w:numFmt w:val="decimal"/>
      <w:lvlText w:val="%1.%2."/>
      <w:lvlJc w:val="left"/>
      <w:pPr>
        <w:tabs>
          <w:tab w:val="num" w:pos="1440"/>
        </w:tabs>
        <w:ind w:left="0" w:firstLine="720"/>
      </w:pPr>
      <w:rPr>
        <w:rFonts w:hint="default"/>
        <w:vanish w:val="0"/>
        <w:u w:val="none"/>
      </w:rPr>
    </w:lvl>
    <w:lvl w:ilvl="2">
      <w:start w:val="1"/>
      <w:numFmt w:val="decimal"/>
      <w:lvlText w:val="%1.%2.%3."/>
      <w:lvlJc w:val="left"/>
      <w:pPr>
        <w:tabs>
          <w:tab w:val="num" w:pos="2160"/>
        </w:tabs>
        <w:ind w:left="0" w:firstLine="1440"/>
      </w:pPr>
      <w:rPr>
        <w:rFonts w:hint="default"/>
        <w:vanish w:val="0"/>
        <w:u w:val="none"/>
      </w:rPr>
    </w:lvl>
    <w:lvl w:ilvl="3">
      <w:start w:val="1"/>
      <w:numFmt w:val="decimal"/>
      <w:lvlText w:val="%4."/>
      <w:lvlJc w:val="left"/>
      <w:pPr>
        <w:tabs>
          <w:tab w:val="num" w:pos="2880"/>
        </w:tabs>
        <w:ind w:left="0" w:firstLine="0"/>
      </w:pPr>
      <w:rPr>
        <w:rFonts w:ascii="Arial" w:hAnsi="Arial" w:hint="default"/>
        <w:b/>
        <w:i w:val="0"/>
        <w:vanish w:val="0"/>
        <w:u w:val="none"/>
      </w:rPr>
    </w:lvl>
    <w:lvl w:ilvl="4">
      <w:start w:val="1"/>
      <w:numFmt w:val="decimal"/>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decimal"/>
      <w:lvlText w:val="%7."/>
      <w:lvlJc w:val="left"/>
      <w:pPr>
        <w:tabs>
          <w:tab w:val="num" w:pos="1440"/>
        </w:tabs>
        <w:ind w:left="1440" w:hanging="720"/>
      </w:pPr>
      <w:rPr>
        <w:rFonts w:hint="default"/>
        <w:vanish w:val="0"/>
        <w:u w:val="none"/>
      </w:rPr>
    </w:lvl>
    <w:lvl w:ilvl="7">
      <w:start w:val="1"/>
      <w:numFmt w:val="lowerLetter"/>
      <w:lvlText w:val="%8."/>
      <w:lvlJc w:val="left"/>
      <w:pPr>
        <w:tabs>
          <w:tab w:val="num" w:pos="2160"/>
        </w:tabs>
        <w:ind w:left="2160" w:hanging="720"/>
      </w:pPr>
      <w:rPr>
        <w:rFonts w:hint="default"/>
        <w:vanish w:val="0"/>
        <w:u w:val="none"/>
      </w:rPr>
    </w:lvl>
    <w:lvl w:ilvl="8">
      <w:start w:val="1"/>
      <w:numFmt w:val="lowerRoman"/>
      <w:lvlText w:val="%9."/>
      <w:lvlJc w:val="left"/>
      <w:pPr>
        <w:tabs>
          <w:tab w:val="num" w:pos="2880"/>
        </w:tabs>
        <w:ind w:left="2880" w:hanging="720"/>
      </w:pPr>
      <w:rPr>
        <w:rFonts w:hint="default"/>
        <w:vanish w:val="0"/>
        <w:u w:val="none"/>
      </w:rPr>
    </w:lvl>
  </w:abstractNum>
  <w:abstractNum w:abstractNumId="36" w15:restartNumberingAfterBreak="0">
    <w:nsid w:val="3CA843CB"/>
    <w:multiLevelType w:val="multilevel"/>
    <w:tmpl w:val="09F2CBF0"/>
    <w:lvl w:ilvl="0">
      <w:start w:val="1"/>
      <w:numFmt w:val="lowerLetter"/>
      <w:lvlText w:val="%1."/>
      <w:lvlJc w:val="left"/>
      <w:pPr>
        <w:tabs>
          <w:tab w:val="left" w:pos="360"/>
        </w:tabs>
      </w:pPr>
      <w:rPr>
        <w:rFonts w:ascii="Arial" w:eastAsia="Arial" w:hAnsi="Arial"/>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12207BC"/>
    <w:multiLevelType w:val="multilevel"/>
    <w:tmpl w:val="3C4EF422"/>
    <w:lvl w:ilvl="0">
      <w:start w:val="1"/>
      <w:numFmt w:val="decimal"/>
      <w:lvlText w:val="%1."/>
      <w:lvlJc w:val="left"/>
      <w:pPr>
        <w:tabs>
          <w:tab w:val="num" w:pos="720"/>
        </w:tabs>
        <w:ind w:left="720" w:hanging="720"/>
      </w:pPr>
      <w:rPr>
        <w:rFonts w:ascii="Arial" w:hAnsi="Arial" w:hint="default"/>
        <w:b/>
        <w:i w:val="0"/>
        <w:vanish w:val="0"/>
        <w:u w:val="none"/>
      </w:rPr>
    </w:lvl>
    <w:lvl w:ilvl="1">
      <w:start w:val="1"/>
      <w:numFmt w:val="decimal"/>
      <w:lvlText w:val="%1.%2."/>
      <w:lvlJc w:val="left"/>
      <w:pPr>
        <w:tabs>
          <w:tab w:val="num" w:pos="1440"/>
        </w:tabs>
        <w:ind w:left="0" w:firstLine="720"/>
      </w:pPr>
      <w:rPr>
        <w:rFonts w:hint="default"/>
        <w:vanish w:val="0"/>
        <w:u w:val="none"/>
      </w:rPr>
    </w:lvl>
    <w:lvl w:ilvl="2">
      <w:start w:val="1"/>
      <w:numFmt w:val="decimal"/>
      <w:lvlText w:val="%1.%2.%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decimal"/>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decimal"/>
      <w:lvlText w:val="%7."/>
      <w:lvlJc w:val="left"/>
      <w:pPr>
        <w:tabs>
          <w:tab w:val="num" w:pos="1440"/>
        </w:tabs>
        <w:ind w:left="1440" w:hanging="720"/>
      </w:pPr>
      <w:rPr>
        <w:rFonts w:hint="default"/>
        <w:vanish w:val="0"/>
        <w:u w:val="none"/>
      </w:rPr>
    </w:lvl>
    <w:lvl w:ilvl="7">
      <w:start w:val="1"/>
      <w:numFmt w:val="lowerLetter"/>
      <w:lvlText w:val="%8."/>
      <w:lvlJc w:val="left"/>
      <w:pPr>
        <w:tabs>
          <w:tab w:val="num" w:pos="2160"/>
        </w:tabs>
        <w:ind w:left="2160" w:hanging="720"/>
      </w:pPr>
      <w:rPr>
        <w:rFonts w:hint="default"/>
        <w:vanish w:val="0"/>
        <w:u w:val="none"/>
      </w:rPr>
    </w:lvl>
    <w:lvl w:ilvl="8">
      <w:start w:val="1"/>
      <w:numFmt w:val="lowerRoman"/>
      <w:lvlText w:val="%9."/>
      <w:lvlJc w:val="left"/>
      <w:pPr>
        <w:tabs>
          <w:tab w:val="num" w:pos="2880"/>
        </w:tabs>
        <w:ind w:left="2880" w:hanging="720"/>
      </w:pPr>
      <w:rPr>
        <w:rFonts w:hint="default"/>
        <w:vanish w:val="0"/>
        <w:u w:val="none"/>
      </w:rPr>
    </w:lvl>
  </w:abstractNum>
  <w:abstractNum w:abstractNumId="38" w15:restartNumberingAfterBreak="0">
    <w:nsid w:val="465F5C7D"/>
    <w:multiLevelType w:val="multilevel"/>
    <w:tmpl w:val="833C3784"/>
    <w:lvl w:ilvl="0">
      <w:start w:val="1"/>
      <w:numFmt w:val="decimal"/>
      <w:lvlText w:val="%1."/>
      <w:lvlJc w:val="left"/>
      <w:pPr>
        <w:tabs>
          <w:tab w:val="num" w:pos="720"/>
        </w:tabs>
        <w:ind w:left="720" w:hanging="720"/>
      </w:pPr>
      <w:rPr>
        <w:rFonts w:ascii="Arial" w:hAnsi="Arial" w:hint="default"/>
        <w:b/>
        <w:i w:val="0"/>
        <w:vanish w:val="0"/>
        <w:u w:val="none"/>
      </w:rPr>
    </w:lvl>
    <w:lvl w:ilvl="1">
      <w:start w:val="1"/>
      <w:numFmt w:val="decimal"/>
      <w:lvlText w:val="%1.%2."/>
      <w:lvlJc w:val="left"/>
      <w:pPr>
        <w:tabs>
          <w:tab w:val="num" w:pos="1440"/>
        </w:tabs>
        <w:ind w:left="0" w:firstLine="720"/>
      </w:pPr>
      <w:rPr>
        <w:rFonts w:hint="default"/>
        <w:vanish w:val="0"/>
        <w:u w:val="none"/>
      </w:rPr>
    </w:lvl>
    <w:lvl w:ilvl="2">
      <w:start w:val="1"/>
      <w:numFmt w:val="decimal"/>
      <w:lvlText w:val="%1.%2.%3."/>
      <w:lvlJc w:val="left"/>
      <w:pPr>
        <w:tabs>
          <w:tab w:val="num" w:pos="2160"/>
        </w:tabs>
        <w:ind w:left="0" w:firstLine="1440"/>
      </w:pPr>
      <w:rPr>
        <w:rFonts w:hint="default"/>
        <w:vanish w:val="0"/>
        <w:u w:val="none"/>
      </w:rPr>
    </w:lvl>
    <w:lvl w:ilvl="3">
      <w:start w:val="1"/>
      <w:numFmt w:val="decimal"/>
      <w:lvlText w:val="%4."/>
      <w:lvlJc w:val="left"/>
      <w:pPr>
        <w:tabs>
          <w:tab w:val="num" w:pos="2880"/>
        </w:tabs>
        <w:ind w:left="0" w:firstLine="0"/>
      </w:pPr>
      <w:rPr>
        <w:rFonts w:ascii="Arial" w:hAnsi="Arial" w:hint="default"/>
        <w:b/>
        <w:i w:val="0"/>
        <w:vanish w:val="0"/>
        <w:u w:val="none"/>
      </w:rPr>
    </w:lvl>
    <w:lvl w:ilvl="4">
      <w:start w:val="1"/>
      <w:numFmt w:val="decimal"/>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decimal"/>
      <w:lvlText w:val="%7."/>
      <w:lvlJc w:val="left"/>
      <w:pPr>
        <w:tabs>
          <w:tab w:val="num" w:pos="1440"/>
        </w:tabs>
        <w:ind w:left="1440" w:hanging="720"/>
      </w:pPr>
      <w:rPr>
        <w:rFonts w:hint="default"/>
        <w:vanish w:val="0"/>
        <w:u w:val="none"/>
      </w:rPr>
    </w:lvl>
    <w:lvl w:ilvl="7">
      <w:start w:val="1"/>
      <w:numFmt w:val="lowerLetter"/>
      <w:lvlText w:val="%8."/>
      <w:lvlJc w:val="left"/>
      <w:pPr>
        <w:tabs>
          <w:tab w:val="num" w:pos="2160"/>
        </w:tabs>
        <w:ind w:left="2160" w:hanging="720"/>
      </w:pPr>
      <w:rPr>
        <w:rFonts w:hint="default"/>
        <w:vanish w:val="0"/>
        <w:u w:val="none"/>
      </w:rPr>
    </w:lvl>
    <w:lvl w:ilvl="8">
      <w:start w:val="1"/>
      <w:numFmt w:val="lowerRoman"/>
      <w:lvlText w:val="%9."/>
      <w:lvlJc w:val="left"/>
      <w:pPr>
        <w:tabs>
          <w:tab w:val="num" w:pos="2880"/>
        </w:tabs>
        <w:ind w:left="2880" w:hanging="720"/>
      </w:pPr>
      <w:rPr>
        <w:rFonts w:hint="default"/>
        <w:vanish w:val="0"/>
        <w:u w:val="none"/>
      </w:rPr>
    </w:lvl>
  </w:abstractNum>
  <w:abstractNum w:abstractNumId="39" w15:restartNumberingAfterBreak="0">
    <w:nsid w:val="48EC454B"/>
    <w:multiLevelType w:val="multilevel"/>
    <w:tmpl w:val="A6B0237C"/>
    <w:lvl w:ilvl="0">
      <w:start w:val="1"/>
      <w:numFmt w:val="decimal"/>
      <w:pStyle w:val="Exhibit1"/>
      <w:lvlText w:val="%1."/>
      <w:lvlJc w:val="left"/>
      <w:pPr>
        <w:tabs>
          <w:tab w:val="num" w:pos="720"/>
        </w:tabs>
        <w:ind w:left="720" w:hanging="720"/>
      </w:pPr>
      <w:rPr>
        <w:rFonts w:hint="default"/>
      </w:rPr>
    </w:lvl>
    <w:lvl w:ilvl="1">
      <w:start w:val="1"/>
      <w:numFmt w:val="lowerLetter"/>
      <w:pStyle w:val="Exhibit2"/>
      <w:lvlText w:val="%2."/>
      <w:lvlJc w:val="left"/>
      <w:pPr>
        <w:tabs>
          <w:tab w:val="num" w:pos="1440"/>
        </w:tabs>
        <w:ind w:left="1440" w:hanging="720"/>
      </w:pPr>
      <w:rPr>
        <w:rFonts w:hint="default"/>
      </w:rPr>
    </w:lvl>
    <w:lvl w:ilvl="2">
      <w:start w:val="1"/>
      <w:numFmt w:val="lowerRoman"/>
      <w:pStyle w:val="Exhibit3"/>
      <w:lvlText w:val="%3."/>
      <w:lvlJc w:val="left"/>
      <w:pPr>
        <w:tabs>
          <w:tab w:val="num" w:pos="2160"/>
        </w:tabs>
        <w:ind w:left="2160" w:hanging="72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0" w15:restartNumberingAfterBreak="0">
    <w:nsid w:val="4B4A1ECD"/>
    <w:multiLevelType w:val="multilevel"/>
    <w:tmpl w:val="2FC06486"/>
    <w:lvl w:ilvl="0">
      <w:start w:val="1"/>
      <w:numFmt w:val="decimal"/>
      <w:lvlText w:val="%1."/>
      <w:lvlJc w:val="left"/>
      <w:pPr>
        <w:tabs>
          <w:tab w:val="num" w:pos="720"/>
        </w:tabs>
        <w:ind w:left="720" w:hanging="720"/>
      </w:pPr>
      <w:rPr>
        <w:rFonts w:ascii="Arial" w:hAnsi="Arial" w:hint="default"/>
        <w:b/>
        <w:i w:val="0"/>
        <w:vanish w:val="0"/>
        <w:u w:val="none"/>
      </w:rPr>
    </w:lvl>
    <w:lvl w:ilvl="1">
      <w:start w:val="1"/>
      <w:numFmt w:val="decimal"/>
      <w:lvlText w:val="%1.%2."/>
      <w:lvlJc w:val="left"/>
      <w:pPr>
        <w:tabs>
          <w:tab w:val="num" w:pos="1440"/>
        </w:tabs>
        <w:ind w:left="0" w:firstLine="720"/>
      </w:pPr>
      <w:rPr>
        <w:rFonts w:hint="default"/>
        <w:vanish w:val="0"/>
        <w:u w:val="none"/>
      </w:rPr>
    </w:lvl>
    <w:lvl w:ilvl="2">
      <w:start w:val="1"/>
      <w:numFmt w:val="decimal"/>
      <w:lvlText w:val="%1.%2.%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decimal"/>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decimal"/>
      <w:lvlText w:val="%7."/>
      <w:lvlJc w:val="left"/>
      <w:pPr>
        <w:tabs>
          <w:tab w:val="num" w:pos="1440"/>
        </w:tabs>
        <w:ind w:left="1440" w:hanging="720"/>
      </w:pPr>
      <w:rPr>
        <w:rFonts w:hint="default"/>
        <w:vanish w:val="0"/>
        <w:u w:val="none"/>
      </w:rPr>
    </w:lvl>
    <w:lvl w:ilvl="7">
      <w:start w:val="1"/>
      <w:numFmt w:val="lowerLetter"/>
      <w:lvlText w:val="%8."/>
      <w:lvlJc w:val="left"/>
      <w:pPr>
        <w:tabs>
          <w:tab w:val="num" w:pos="2160"/>
        </w:tabs>
        <w:ind w:left="2160" w:hanging="720"/>
      </w:pPr>
      <w:rPr>
        <w:rFonts w:hint="default"/>
        <w:vanish w:val="0"/>
        <w:u w:val="none"/>
      </w:rPr>
    </w:lvl>
    <w:lvl w:ilvl="8">
      <w:start w:val="1"/>
      <w:numFmt w:val="lowerRoman"/>
      <w:lvlText w:val="%9."/>
      <w:lvlJc w:val="left"/>
      <w:pPr>
        <w:tabs>
          <w:tab w:val="num" w:pos="2880"/>
        </w:tabs>
        <w:ind w:left="2880" w:hanging="720"/>
      </w:pPr>
      <w:rPr>
        <w:rFonts w:hint="default"/>
        <w:vanish w:val="0"/>
        <w:u w:val="none"/>
      </w:rPr>
    </w:lvl>
  </w:abstractNum>
  <w:abstractNum w:abstractNumId="41" w15:restartNumberingAfterBreak="0">
    <w:nsid w:val="56507EE2"/>
    <w:multiLevelType w:val="multilevel"/>
    <w:tmpl w:val="AEAEDC5E"/>
    <w:lvl w:ilvl="0">
      <w:start w:val="1"/>
      <w:numFmt w:val="decimal"/>
      <w:pStyle w:val="Heading1"/>
      <w:lvlText w:val="%1."/>
      <w:lvlJc w:val="left"/>
      <w:pPr>
        <w:tabs>
          <w:tab w:val="num" w:pos="720"/>
        </w:tabs>
        <w:ind w:left="720" w:hanging="720"/>
      </w:pPr>
      <w:rPr>
        <w:rFonts w:ascii="Arial" w:hAnsi="Arial" w:hint="default"/>
        <w:b/>
        <w:i w:val="0"/>
        <w:vanish w:val="0"/>
        <w:u w:val="none"/>
      </w:rPr>
    </w:lvl>
    <w:lvl w:ilvl="1">
      <w:start w:val="1"/>
      <w:numFmt w:val="decimal"/>
      <w:pStyle w:val="Heading2"/>
      <w:lvlText w:val="%1.%2."/>
      <w:lvlJc w:val="left"/>
      <w:pPr>
        <w:tabs>
          <w:tab w:val="num" w:pos="1440"/>
        </w:tabs>
        <w:ind w:left="0" w:firstLine="720"/>
      </w:pPr>
      <w:rPr>
        <w:rFonts w:hint="default"/>
        <w:vanish w:val="0"/>
        <w:u w:val="none"/>
      </w:rPr>
    </w:lvl>
    <w:lvl w:ilvl="2">
      <w:start w:val="1"/>
      <w:numFmt w:val="decimal"/>
      <w:pStyle w:val="Heading3"/>
      <w:lvlText w:val="%1.%2.%3."/>
      <w:lvlJc w:val="left"/>
      <w:pPr>
        <w:tabs>
          <w:tab w:val="num" w:pos="2160"/>
        </w:tabs>
        <w:ind w:left="0" w:firstLine="1440"/>
      </w:pPr>
      <w:rPr>
        <w:rFonts w:hint="default"/>
        <w:vanish w:val="0"/>
        <w:u w:val="none"/>
      </w:rPr>
    </w:lvl>
    <w:lvl w:ilvl="3">
      <w:start w:val="1"/>
      <w:numFmt w:val="decimal"/>
      <w:pStyle w:val="Heading4"/>
      <w:lvlText w:val="%4."/>
      <w:lvlJc w:val="left"/>
      <w:pPr>
        <w:tabs>
          <w:tab w:val="num" w:pos="720"/>
        </w:tabs>
        <w:ind w:left="0" w:firstLine="0"/>
      </w:pPr>
      <w:rPr>
        <w:rFonts w:ascii="Arial" w:hAnsi="Arial" w:hint="default"/>
        <w:b/>
        <w:i w:val="0"/>
        <w:vanish w:val="0"/>
        <w:u w:val="none"/>
      </w:rPr>
    </w:lvl>
    <w:lvl w:ilvl="4">
      <w:start w:val="1"/>
      <w:numFmt w:val="decimal"/>
      <w:pStyle w:val="Heading5"/>
      <w:lvlText w:val="%4.%5."/>
      <w:lvlJc w:val="left"/>
      <w:pPr>
        <w:tabs>
          <w:tab w:val="num" w:pos="720"/>
        </w:tabs>
        <w:ind w:left="0" w:firstLine="720"/>
      </w:pPr>
      <w:rPr>
        <w:rFonts w:hint="default"/>
        <w:b w:val="0"/>
        <w:i w:val="0"/>
        <w:vanish w:val="0"/>
        <w:u w:val="none"/>
      </w:rPr>
    </w:lvl>
    <w:lvl w:ilvl="5">
      <w:start w:val="1"/>
      <w:numFmt w:val="decimal"/>
      <w:pStyle w:val="Heading6"/>
      <w:lvlText w:val="%4.%5.%6."/>
      <w:lvlJc w:val="left"/>
      <w:pPr>
        <w:tabs>
          <w:tab w:val="num" w:pos="720"/>
        </w:tabs>
        <w:ind w:left="0" w:firstLine="1440"/>
      </w:pPr>
      <w:rPr>
        <w:rFonts w:hint="default"/>
        <w:vanish w:val="0"/>
        <w:u w:val="none"/>
      </w:rPr>
    </w:lvl>
    <w:lvl w:ilvl="6">
      <w:start w:val="1"/>
      <w:numFmt w:val="decimal"/>
      <w:pStyle w:val="Heading7"/>
      <w:lvlText w:val="%7."/>
      <w:lvlJc w:val="left"/>
      <w:pPr>
        <w:tabs>
          <w:tab w:val="num" w:pos="1440"/>
        </w:tabs>
        <w:ind w:left="1440" w:hanging="720"/>
      </w:pPr>
      <w:rPr>
        <w:rFonts w:hint="default"/>
        <w:vanish w:val="0"/>
        <w:u w:val="none"/>
      </w:rPr>
    </w:lvl>
    <w:lvl w:ilvl="7">
      <w:start w:val="1"/>
      <w:numFmt w:val="lowerLetter"/>
      <w:pStyle w:val="Heading8"/>
      <w:lvlText w:val="%8."/>
      <w:lvlJc w:val="left"/>
      <w:pPr>
        <w:tabs>
          <w:tab w:val="num" w:pos="2160"/>
        </w:tabs>
        <w:ind w:left="2160" w:hanging="720"/>
      </w:pPr>
      <w:rPr>
        <w:rFonts w:hint="default"/>
        <w:vanish w:val="0"/>
        <w:u w:val="none"/>
      </w:rPr>
    </w:lvl>
    <w:lvl w:ilvl="8">
      <w:start w:val="1"/>
      <w:numFmt w:val="lowerRoman"/>
      <w:pStyle w:val="Heading9"/>
      <w:lvlText w:val="%9."/>
      <w:lvlJc w:val="left"/>
      <w:pPr>
        <w:tabs>
          <w:tab w:val="num" w:pos="2880"/>
        </w:tabs>
        <w:ind w:left="2880" w:hanging="720"/>
      </w:pPr>
      <w:rPr>
        <w:rFonts w:hint="default"/>
        <w:vanish w:val="0"/>
        <w:u w:val="none"/>
      </w:rPr>
    </w:lvl>
  </w:abstractNum>
  <w:abstractNum w:abstractNumId="42" w15:restartNumberingAfterBreak="0">
    <w:nsid w:val="568D39B7"/>
    <w:multiLevelType w:val="multilevel"/>
    <w:tmpl w:val="5E9AD6FE"/>
    <w:lvl w:ilvl="0">
      <w:start w:val="1"/>
      <w:numFmt w:val="decimal"/>
      <w:lvlText w:val="%1."/>
      <w:lvlJc w:val="left"/>
      <w:pPr>
        <w:tabs>
          <w:tab w:val="num" w:pos="720"/>
        </w:tabs>
        <w:ind w:left="720" w:hanging="720"/>
      </w:pPr>
      <w:rPr>
        <w:rFonts w:ascii="Arial" w:hAnsi="Arial" w:hint="default"/>
        <w:b/>
        <w:i w:val="0"/>
        <w:vanish w:val="0"/>
        <w:u w:val="none"/>
      </w:rPr>
    </w:lvl>
    <w:lvl w:ilvl="1">
      <w:start w:val="1"/>
      <w:numFmt w:val="decimal"/>
      <w:lvlText w:val="%1.%2."/>
      <w:lvlJc w:val="left"/>
      <w:pPr>
        <w:tabs>
          <w:tab w:val="num" w:pos="1440"/>
        </w:tabs>
        <w:ind w:left="0" w:firstLine="720"/>
      </w:pPr>
      <w:rPr>
        <w:rFonts w:hint="default"/>
        <w:vanish w:val="0"/>
        <w:u w:val="none"/>
      </w:rPr>
    </w:lvl>
    <w:lvl w:ilvl="2">
      <w:start w:val="1"/>
      <w:numFmt w:val="decimal"/>
      <w:lvlText w:val="%1.%2.%3."/>
      <w:lvlJc w:val="left"/>
      <w:pPr>
        <w:tabs>
          <w:tab w:val="num" w:pos="2160"/>
        </w:tabs>
        <w:ind w:left="0" w:firstLine="1440"/>
      </w:pPr>
      <w:rPr>
        <w:rFonts w:hint="default"/>
        <w:vanish w:val="0"/>
        <w:u w:val="none"/>
      </w:rPr>
    </w:lvl>
    <w:lvl w:ilvl="3">
      <w:start w:val="1"/>
      <w:numFmt w:val="decimal"/>
      <w:lvlText w:val="%4."/>
      <w:lvlJc w:val="left"/>
      <w:pPr>
        <w:tabs>
          <w:tab w:val="num" w:pos="720"/>
        </w:tabs>
        <w:ind w:left="0" w:firstLine="0"/>
      </w:pPr>
      <w:rPr>
        <w:rFonts w:ascii="Arial" w:hAnsi="Arial" w:hint="default"/>
        <w:b/>
        <w:i w:val="0"/>
        <w:vanish w:val="0"/>
        <w:u w:val="none"/>
      </w:rPr>
    </w:lvl>
    <w:lvl w:ilvl="4">
      <w:start w:val="1"/>
      <w:numFmt w:val="decimal"/>
      <w:lvlText w:val="%4.%5."/>
      <w:lvlJc w:val="left"/>
      <w:pPr>
        <w:tabs>
          <w:tab w:val="num" w:pos="720"/>
        </w:tabs>
        <w:ind w:left="0" w:firstLine="720"/>
      </w:pPr>
      <w:rPr>
        <w:rFonts w:hint="default"/>
        <w:b w:val="0"/>
        <w:i w:val="0"/>
        <w:vanish w:val="0"/>
        <w:u w:val="none"/>
      </w:rPr>
    </w:lvl>
    <w:lvl w:ilvl="5">
      <w:start w:val="1"/>
      <w:numFmt w:val="decimal"/>
      <w:lvlRestart w:val="0"/>
      <w:lvlText w:val="%4.%5.%6."/>
      <w:lvlJc w:val="left"/>
      <w:pPr>
        <w:tabs>
          <w:tab w:val="num" w:pos="720"/>
        </w:tabs>
        <w:ind w:left="0" w:firstLine="1440"/>
      </w:pPr>
      <w:rPr>
        <w:rFonts w:hint="default"/>
        <w:vanish w:val="0"/>
        <w:u w:val="none"/>
      </w:rPr>
    </w:lvl>
    <w:lvl w:ilvl="6">
      <w:start w:val="1"/>
      <w:numFmt w:val="decimal"/>
      <w:lvlText w:val="%7."/>
      <w:lvlJc w:val="left"/>
      <w:pPr>
        <w:tabs>
          <w:tab w:val="num" w:pos="1440"/>
        </w:tabs>
        <w:ind w:left="1440" w:hanging="720"/>
      </w:pPr>
      <w:rPr>
        <w:rFonts w:hint="default"/>
        <w:vanish w:val="0"/>
        <w:u w:val="none"/>
      </w:rPr>
    </w:lvl>
    <w:lvl w:ilvl="7">
      <w:start w:val="1"/>
      <w:numFmt w:val="lowerLetter"/>
      <w:lvlText w:val="%8."/>
      <w:lvlJc w:val="left"/>
      <w:pPr>
        <w:tabs>
          <w:tab w:val="num" w:pos="2160"/>
        </w:tabs>
        <w:ind w:left="2160" w:hanging="720"/>
      </w:pPr>
      <w:rPr>
        <w:rFonts w:hint="default"/>
        <w:vanish w:val="0"/>
        <w:u w:val="none"/>
      </w:rPr>
    </w:lvl>
    <w:lvl w:ilvl="8">
      <w:start w:val="1"/>
      <w:numFmt w:val="lowerRoman"/>
      <w:lvlText w:val="%9."/>
      <w:lvlJc w:val="left"/>
      <w:pPr>
        <w:tabs>
          <w:tab w:val="num" w:pos="2880"/>
        </w:tabs>
        <w:ind w:left="2880" w:hanging="720"/>
      </w:pPr>
      <w:rPr>
        <w:rFonts w:hint="default"/>
        <w:vanish w:val="0"/>
        <w:u w:val="none"/>
      </w:rPr>
    </w:lvl>
  </w:abstractNum>
  <w:abstractNum w:abstractNumId="43" w15:restartNumberingAfterBreak="0">
    <w:nsid w:val="5AC04A7F"/>
    <w:multiLevelType w:val="singleLevel"/>
    <w:tmpl w:val="69BEF5F8"/>
    <w:lvl w:ilvl="0">
      <w:start w:val="1"/>
      <w:numFmt w:val="decimal"/>
      <w:pStyle w:val="ListNumber1"/>
      <w:lvlText w:val="%1."/>
      <w:lvlJc w:val="left"/>
      <w:pPr>
        <w:tabs>
          <w:tab w:val="num" w:pos="720"/>
        </w:tabs>
        <w:ind w:left="720" w:hanging="720"/>
      </w:pPr>
    </w:lvl>
  </w:abstractNum>
  <w:abstractNum w:abstractNumId="44" w15:restartNumberingAfterBreak="0">
    <w:nsid w:val="5ADD243E"/>
    <w:multiLevelType w:val="multilevel"/>
    <w:tmpl w:val="CCD229D6"/>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5" w15:restartNumberingAfterBreak="0">
    <w:nsid w:val="63B602AB"/>
    <w:multiLevelType w:val="multilevel"/>
    <w:tmpl w:val="B1489F0A"/>
    <w:lvl w:ilvl="0">
      <w:start w:val="1"/>
      <w:numFmt w:val="decimal"/>
      <w:lvlText w:val="%1."/>
      <w:lvlJc w:val="left"/>
      <w:pPr>
        <w:tabs>
          <w:tab w:val="num" w:pos="720"/>
        </w:tabs>
        <w:ind w:left="720" w:hanging="720"/>
      </w:pPr>
      <w:rPr>
        <w:rFonts w:ascii="Arial" w:hAnsi="Arial" w:hint="default"/>
        <w:b/>
        <w:i w:val="0"/>
        <w:vanish w:val="0"/>
        <w:u w:val="none"/>
      </w:rPr>
    </w:lvl>
    <w:lvl w:ilvl="1">
      <w:start w:val="1"/>
      <w:numFmt w:val="decimal"/>
      <w:lvlText w:val="%1.%2."/>
      <w:lvlJc w:val="left"/>
      <w:pPr>
        <w:tabs>
          <w:tab w:val="num" w:pos="1440"/>
        </w:tabs>
        <w:ind w:left="0" w:firstLine="720"/>
      </w:pPr>
      <w:rPr>
        <w:rFonts w:hint="default"/>
        <w:vanish w:val="0"/>
        <w:u w:val="none"/>
      </w:rPr>
    </w:lvl>
    <w:lvl w:ilvl="2">
      <w:start w:val="1"/>
      <w:numFmt w:val="decimal"/>
      <w:lvlText w:val="%1.%2.%3."/>
      <w:lvlJc w:val="left"/>
      <w:pPr>
        <w:tabs>
          <w:tab w:val="num" w:pos="2160"/>
        </w:tabs>
        <w:ind w:left="0" w:firstLine="144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decimal"/>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decimal"/>
      <w:lvlText w:val="%7."/>
      <w:lvlJc w:val="left"/>
      <w:pPr>
        <w:tabs>
          <w:tab w:val="num" w:pos="1440"/>
        </w:tabs>
        <w:ind w:left="1440" w:hanging="720"/>
      </w:pPr>
      <w:rPr>
        <w:rFonts w:hint="default"/>
        <w:vanish w:val="0"/>
        <w:u w:val="none"/>
      </w:rPr>
    </w:lvl>
    <w:lvl w:ilvl="7">
      <w:start w:val="1"/>
      <w:numFmt w:val="lowerLetter"/>
      <w:lvlText w:val="%8."/>
      <w:lvlJc w:val="left"/>
      <w:pPr>
        <w:tabs>
          <w:tab w:val="num" w:pos="2160"/>
        </w:tabs>
        <w:ind w:left="2160" w:hanging="720"/>
      </w:pPr>
      <w:rPr>
        <w:rFonts w:hint="default"/>
        <w:vanish w:val="0"/>
        <w:u w:val="none"/>
      </w:rPr>
    </w:lvl>
    <w:lvl w:ilvl="8">
      <w:start w:val="1"/>
      <w:numFmt w:val="lowerRoman"/>
      <w:lvlText w:val="%9."/>
      <w:lvlJc w:val="left"/>
      <w:pPr>
        <w:tabs>
          <w:tab w:val="num" w:pos="2880"/>
        </w:tabs>
        <w:ind w:left="2880" w:hanging="720"/>
      </w:pPr>
      <w:rPr>
        <w:rFonts w:hint="default"/>
        <w:vanish w:val="0"/>
        <w:u w:val="none"/>
      </w:rPr>
    </w:lvl>
  </w:abstractNum>
  <w:abstractNum w:abstractNumId="46" w15:restartNumberingAfterBreak="0">
    <w:nsid w:val="65400CEC"/>
    <w:multiLevelType w:val="multilevel"/>
    <w:tmpl w:val="F3D28258"/>
    <w:lvl w:ilvl="0">
      <w:start w:val="1"/>
      <w:numFmt w:val="decimal"/>
      <w:lvlText w:val="%1."/>
      <w:lvlJc w:val="left"/>
      <w:pPr>
        <w:tabs>
          <w:tab w:val="left" w:pos="720"/>
        </w:tabs>
      </w:pPr>
      <w:rPr>
        <w:rFonts w:ascii="Arial" w:eastAsia="Arial" w:hAnsi="Arial"/>
        <w:b/>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0066D6"/>
    <w:multiLevelType w:val="multilevel"/>
    <w:tmpl w:val="1E7AAA04"/>
    <w:lvl w:ilvl="0">
      <w:start w:val="1"/>
      <w:numFmt w:val="decimal"/>
      <w:pStyle w:val="Schedule1"/>
      <w:lvlText w:val="%1."/>
      <w:lvlJc w:val="left"/>
      <w:pPr>
        <w:tabs>
          <w:tab w:val="num" w:pos="720"/>
        </w:tabs>
        <w:ind w:left="720" w:hanging="720"/>
      </w:pPr>
      <w:rPr>
        <w:rFonts w:hint="default"/>
      </w:rPr>
    </w:lvl>
    <w:lvl w:ilvl="1">
      <w:start w:val="1"/>
      <w:numFmt w:val="lowerLetter"/>
      <w:pStyle w:val="Schedule2"/>
      <w:lvlText w:val="%2."/>
      <w:lvlJc w:val="left"/>
      <w:pPr>
        <w:tabs>
          <w:tab w:val="num" w:pos="1440"/>
        </w:tabs>
        <w:ind w:left="1440" w:hanging="720"/>
      </w:pPr>
      <w:rPr>
        <w:rFonts w:hint="default"/>
      </w:rPr>
    </w:lvl>
    <w:lvl w:ilvl="2">
      <w:start w:val="1"/>
      <w:numFmt w:val="lowerRoman"/>
      <w:pStyle w:val="Schedule3"/>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98E0FC0"/>
    <w:multiLevelType w:val="multilevel"/>
    <w:tmpl w:val="CCBAA33E"/>
    <w:lvl w:ilvl="0">
      <w:start w:val="3"/>
      <w:numFmt w:val="decimal"/>
      <w:lvlText w:val="%1."/>
      <w:lvlJc w:val="left"/>
      <w:pPr>
        <w:tabs>
          <w:tab w:val="left" w:pos="720"/>
        </w:tabs>
      </w:pPr>
      <w:rPr>
        <w:rFonts w:ascii="Arial" w:eastAsia="Arial" w:hAnsi="Arial"/>
        <w:b/>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C17628E"/>
    <w:multiLevelType w:val="multilevel"/>
    <w:tmpl w:val="DFDC8FE6"/>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0" w15:restartNumberingAfterBreak="0">
    <w:nsid w:val="7EE450AC"/>
    <w:multiLevelType w:val="multilevel"/>
    <w:tmpl w:val="402C359C"/>
    <w:lvl w:ilvl="0">
      <w:start w:val="2"/>
      <w:numFmt w:val="decimal"/>
      <w:lvlText w:val="%1."/>
      <w:lvlJc w:val="left"/>
      <w:pPr>
        <w:tabs>
          <w:tab w:val="left" w:pos="720"/>
        </w:tabs>
      </w:pPr>
      <w:rPr>
        <w:rFonts w:ascii="Arial" w:eastAsia="Arial" w:hAnsi="Arial"/>
        <w:b/>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53489392">
    <w:abstractNumId w:val="36"/>
  </w:num>
  <w:num w:numId="2" w16cid:durableId="96020307">
    <w:abstractNumId w:val="21"/>
  </w:num>
  <w:num w:numId="3" w16cid:durableId="1354116789">
    <w:abstractNumId w:val="50"/>
  </w:num>
  <w:num w:numId="4" w16cid:durableId="2012289713">
    <w:abstractNumId w:val="18"/>
  </w:num>
  <w:num w:numId="5" w16cid:durableId="2134860445">
    <w:abstractNumId w:val="13"/>
  </w:num>
  <w:num w:numId="6" w16cid:durableId="2097440156">
    <w:abstractNumId w:val="10"/>
  </w:num>
  <w:num w:numId="7" w16cid:durableId="1823421627">
    <w:abstractNumId w:val="46"/>
  </w:num>
  <w:num w:numId="8" w16cid:durableId="597063979">
    <w:abstractNumId w:val="48"/>
  </w:num>
  <w:num w:numId="9" w16cid:durableId="638535083">
    <w:abstractNumId w:val="20"/>
  </w:num>
  <w:num w:numId="10" w16cid:durableId="1226644888">
    <w:abstractNumId w:val="6"/>
  </w:num>
  <w:num w:numId="11" w16cid:durableId="965235631">
    <w:abstractNumId w:val="5"/>
  </w:num>
  <w:num w:numId="12" w16cid:durableId="1971283708">
    <w:abstractNumId w:val="4"/>
  </w:num>
  <w:num w:numId="13" w16cid:durableId="854196637">
    <w:abstractNumId w:val="2"/>
  </w:num>
  <w:num w:numId="14" w16cid:durableId="1667243584">
    <w:abstractNumId w:val="1"/>
  </w:num>
  <w:num w:numId="15" w16cid:durableId="1690526457">
    <w:abstractNumId w:val="0"/>
  </w:num>
  <w:num w:numId="16" w16cid:durableId="1637373090">
    <w:abstractNumId w:val="7"/>
  </w:num>
  <w:num w:numId="17" w16cid:durableId="1941643566">
    <w:abstractNumId w:val="25"/>
  </w:num>
  <w:num w:numId="18" w16cid:durableId="1929345290">
    <w:abstractNumId w:val="19"/>
  </w:num>
  <w:num w:numId="19" w16cid:durableId="692616056">
    <w:abstractNumId w:val="43"/>
  </w:num>
  <w:num w:numId="20" w16cid:durableId="593248306">
    <w:abstractNumId w:val="9"/>
  </w:num>
  <w:num w:numId="21" w16cid:durableId="1388841753">
    <w:abstractNumId w:val="15"/>
  </w:num>
  <w:num w:numId="22" w16cid:durableId="1264265729">
    <w:abstractNumId w:val="39"/>
  </w:num>
  <w:num w:numId="23" w16cid:durableId="419452899">
    <w:abstractNumId w:val="47"/>
  </w:num>
  <w:num w:numId="24" w16cid:durableId="1866749686">
    <w:abstractNumId w:val="49"/>
  </w:num>
  <w:num w:numId="25" w16cid:durableId="1869567172">
    <w:abstractNumId w:val="28"/>
  </w:num>
  <w:num w:numId="26" w16cid:durableId="896017161">
    <w:abstractNumId w:val="33"/>
  </w:num>
  <w:num w:numId="27" w16cid:durableId="1905333234">
    <w:abstractNumId w:val="3"/>
  </w:num>
  <w:num w:numId="28" w16cid:durableId="2068991856">
    <w:abstractNumId w:val="8"/>
  </w:num>
  <w:num w:numId="29" w16cid:durableId="537820985">
    <w:abstractNumId w:val="44"/>
  </w:num>
  <w:num w:numId="30" w16cid:durableId="1872837378">
    <w:abstractNumId w:val="16"/>
  </w:num>
  <w:num w:numId="31" w16cid:durableId="1542784674">
    <w:abstractNumId w:val="30"/>
  </w:num>
  <w:num w:numId="32" w16cid:durableId="909998770">
    <w:abstractNumId w:val="12"/>
  </w:num>
  <w:num w:numId="33" w16cid:durableId="1662998129">
    <w:abstractNumId w:val="14"/>
  </w:num>
  <w:num w:numId="34" w16cid:durableId="146633311">
    <w:abstractNumId w:val="34"/>
  </w:num>
  <w:num w:numId="35" w16cid:durableId="1840343908">
    <w:abstractNumId w:val="26"/>
  </w:num>
  <w:num w:numId="36" w16cid:durableId="1152406964">
    <w:abstractNumId w:val="31"/>
  </w:num>
  <w:num w:numId="37" w16cid:durableId="1068305766">
    <w:abstractNumId w:val="40"/>
  </w:num>
  <w:num w:numId="38" w16cid:durableId="1477795960">
    <w:abstractNumId w:val="37"/>
  </w:num>
  <w:num w:numId="39" w16cid:durableId="1626737049">
    <w:abstractNumId w:val="45"/>
  </w:num>
  <w:num w:numId="40" w16cid:durableId="1499033520">
    <w:abstractNumId w:val="11"/>
  </w:num>
  <w:num w:numId="41" w16cid:durableId="2114783563">
    <w:abstractNumId w:val="38"/>
  </w:num>
  <w:num w:numId="42" w16cid:durableId="1787307002">
    <w:abstractNumId w:val="35"/>
  </w:num>
  <w:num w:numId="43" w16cid:durableId="2006473266">
    <w:abstractNumId w:val="17"/>
  </w:num>
  <w:num w:numId="44" w16cid:durableId="1906599007">
    <w:abstractNumId w:val="22"/>
  </w:num>
  <w:num w:numId="45" w16cid:durableId="147287669">
    <w:abstractNumId w:val="27"/>
  </w:num>
  <w:num w:numId="46" w16cid:durableId="1265531043">
    <w:abstractNumId w:val="29"/>
  </w:num>
  <w:num w:numId="47" w16cid:durableId="594901032">
    <w:abstractNumId w:val="32"/>
  </w:num>
  <w:num w:numId="48" w16cid:durableId="736977535">
    <w:abstractNumId w:val="23"/>
  </w:num>
  <w:num w:numId="49" w16cid:durableId="1874338506">
    <w:abstractNumId w:val="24"/>
  </w:num>
  <w:num w:numId="50" w16cid:durableId="772745764">
    <w:abstractNumId w:val="42"/>
  </w:num>
  <w:num w:numId="51" w16cid:durableId="1208487710">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675171"/>
    <w:rsid w:val="000145C1"/>
    <w:rsid w:val="000532E9"/>
    <w:rsid w:val="00060EB0"/>
    <w:rsid w:val="00061BE1"/>
    <w:rsid w:val="000A065F"/>
    <w:rsid w:val="000B6584"/>
    <w:rsid w:val="000C26D0"/>
    <w:rsid w:val="0010668C"/>
    <w:rsid w:val="00140710"/>
    <w:rsid w:val="001821EF"/>
    <w:rsid w:val="001A04E3"/>
    <w:rsid w:val="001A7229"/>
    <w:rsid w:val="001F44E6"/>
    <w:rsid w:val="002153A9"/>
    <w:rsid w:val="002338EA"/>
    <w:rsid w:val="00235EE6"/>
    <w:rsid w:val="002649CD"/>
    <w:rsid w:val="00266C5A"/>
    <w:rsid w:val="00272046"/>
    <w:rsid w:val="00276E35"/>
    <w:rsid w:val="002A19BC"/>
    <w:rsid w:val="002D2F69"/>
    <w:rsid w:val="00300574"/>
    <w:rsid w:val="0032085B"/>
    <w:rsid w:val="00333139"/>
    <w:rsid w:val="00386778"/>
    <w:rsid w:val="00386C25"/>
    <w:rsid w:val="003A204B"/>
    <w:rsid w:val="003B2505"/>
    <w:rsid w:val="003B7527"/>
    <w:rsid w:val="003C2ECF"/>
    <w:rsid w:val="003E680D"/>
    <w:rsid w:val="0044584F"/>
    <w:rsid w:val="0049784F"/>
    <w:rsid w:val="004C2C9A"/>
    <w:rsid w:val="004E0E85"/>
    <w:rsid w:val="004E78BE"/>
    <w:rsid w:val="004F24E0"/>
    <w:rsid w:val="00505A66"/>
    <w:rsid w:val="00536265"/>
    <w:rsid w:val="005401E2"/>
    <w:rsid w:val="00562205"/>
    <w:rsid w:val="00567FA9"/>
    <w:rsid w:val="00574064"/>
    <w:rsid w:val="00577458"/>
    <w:rsid w:val="005B52EC"/>
    <w:rsid w:val="005D4A38"/>
    <w:rsid w:val="005F46ED"/>
    <w:rsid w:val="006175A5"/>
    <w:rsid w:val="00641BDC"/>
    <w:rsid w:val="0064551C"/>
    <w:rsid w:val="00665F44"/>
    <w:rsid w:val="00675171"/>
    <w:rsid w:val="00682B5B"/>
    <w:rsid w:val="006D2A53"/>
    <w:rsid w:val="00702BD0"/>
    <w:rsid w:val="00715E81"/>
    <w:rsid w:val="0074330F"/>
    <w:rsid w:val="00744089"/>
    <w:rsid w:val="00757984"/>
    <w:rsid w:val="00760687"/>
    <w:rsid w:val="007716F4"/>
    <w:rsid w:val="00787FD0"/>
    <w:rsid w:val="007A01BF"/>
    <w:rsid w:val="007E028F"/>
    <w:rsid w:val="0080322D"/>
    <w:rsid w:val="008812AF"/>
    <w:rsid w:val="0089130C"/>
    <w:rsid w:val="008F67FE"/>
    <w:rsid w:val="00910C1D"/>
    <w:rsid w:val="009209EC"/>
    <w:rsid w:val="00981DDC"/>
    <w:rsid w:val="009846BF"/>
    <w:rsid w:val="0099063D"/>
    <w:rsid w:val="009916BC"/>
    <w:rsid w:val="009D041F"/>
    <w:rsid w:val="009E5E12"/>
    <w:rsid w:val="00A00DEF"/>
    <w:rsid w:val="00A02995"/>
    <w:rsid w:val="00A551D5"/>
    <w:rsid w:val="00A72C95"/>
    <w:rsid w:val="00A97FD2"/>
    <w:rsid w:val="00B00186"/>
    <w:rsid w:val="00B10C68"/>
    <w:rsid w:val="00B2402B"/>
    <w:rsid w:val="00B25786"/>
    <w:rsid w:val="00B66447"/>
    <w:rsid w:val="00B93A26"/>
    <w:rsid w:val="00BB09BD"/>
    <w:rsid w:val="00BD144F"/>
    <w:rsid w:val="00BE7B61"/>
    <w:rsid w:val="00BF51E5"/>
    <w:rsid w:val="00C02335"/>
    <w:rsid w:val="00C17392"/>
    <w:rsid w:val="00C32575"/>
    <w:rsid w:val="00C453DF"/>
    <w:rsid w:val="00C81688"/>
    <w:rsid w:val="00CC540D"/>
    <w:rsid w:val="00CE3B2A"/>
    <w:rsid w:val="00CF1F1D"/>
    <w:rsid w:val="00D001D5"/>
    <w:rsid w:val="00D16999"/>
    <w:rsid w:val="00D53A5C"/>
    <w:rsid w:val="00DD6D41"/>
    <w:rsid w:val="00E12886"/>
    <w:rsid w:val="00E176F8"/>
    <w:rsid w:val="00E50305"/>
    <w:rsid w:val="00EC3B7B"/>
    <w:rsid w:val="00ED3E56"/>
    <w:rsid w:val="00EE76FD"/>
    <w:rsid w:val="00EF3247"/>
    <w:rsid w:val="00EF4E43"/>
    <w:rsid w:val="00F22567"/>
    <w:rsid w:val="00F41864"/>
    <w:rsid w:val="00F535F7"/>
    <w:rsid w:val="00FE6990"/>
    <w:rsid w:val="046DEC1C"/>
    <w:rsid w:val="0609BC7D"/>
    <w:rsid w:val="06F591EA"/>
    <w:rsid w:val="083C5F75"/>
    <w:rsid w:val="0873EDA4"/>
    <w:rsid w:val="0EEC587B"/>
    <w:rsid w:val="0F446BCE"/>
    <w:rsid w:val="17FF78A7"/>
    <w:rsid w:val="1B1DF10C"/>
    <w:rsid w:val="1BCDEC00"/>
    <w:rsid w:val="20A15D23"/>
    <w:rsid w:val="2660A3B3"/>
    <w:rsid w:val="321CB44A"/>
    <w:rsid w:val="38B157FB"/>
    <w:rsid w:val="39B655C5"/>
    <w:rsid w:val="4BEDE1B0"/>
    <w:rsid w:val="501157DF"/>
    <w:rsid w:val="525D2334"/>
    <w:rsid w:val="5348F8A1"/>
    <w:rsid w:val="55D09E6F"/>
    <w:rsid w:val="5AABFD18"/>
    <w:rsid w:val="66858256"/>
    <w:rsid w:val="6C5DF143"/>
    <w:rsid w:val="6E90943B"/>
    <w:rsid w:val="74E6A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32D87"/>
  <w15:docId w15:val="{4C29FF1A-CC0A-410E-9623-B6E540579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10" w:unhideWhenUsed="1"/>
    <w:lsdException w:name="index 2" w:semiHidden="1" w:uiPriority="10" w:unhideWhenUsed="1"/>
    <w:lsdException w:name="index 3" w:semiHidden="1" w:uiPriority="10" w:unhideWhenUsed="1"/>
    <w:lsdException w:name="index 4" w:semiHidden="1" w:uiPriority="10" w:unhideWhenUsed="1"/>
    <w:lsdException w:name="index 5" w:semiHidden="1" w:uiPriority="10" w:unhideWhenUsed="1"/>
    <w:lsdException w:name="index 6" w:semiHidden="1" w:uiPriority="10" w:unhideWhenUsed="1"/>
    <w:lsdException w:name="index 7" w:semiHidden="1" w:uiPriority="10" w:unhideWhenUsed="1"/>
    <w:lsdException w:name="index 8" w:semiHidden="1" w:uiPriority="10" w:unhideWhenUsed="1"/>
    <w:lsdException w:name="index 9" w:semiHidden="1" w:uiPriority="10" w:unhideWhenUsed="1"/>
    <w:lsdException w:name="toc 1" w:semiHidden="1" w:uiPriority="8" w:unhideWhenUsed="1"/>
    <w:lsdException w:name="toc 2" w:semiHidden="1" w:uiPriority="8" w:unhideWhenUsed="1"/>
    <w:lsdException w:name="toc 3" w:semiHidden="1" w:uiPriority="8" w:unhideWhenUsed="1"/>
    <w:lsdException w:name="toc 4" w:semiHidden="1" w:uiPriority="8" w:unhideWhenUsed="1"/>
    <w:lsdException w:name="toc 5" w:semiHidden="1" w:uiPriority="8" w:unhideWhenUsed="1"/>
    <w:lsdException w:name="toc 6" w:semiHidden="1" w:uiPriority="8" w:unhideWhenUsed="1"/>
    <w:lsdException w:name="toc 7" w:semiHidden="1" w:uiPriority="8" w:unhideWhenUsed="1"/>
    <w:lsdException w:name="toc 8" w:semiHidden="1" w:uiPriority="8" w:unhideWhenUsed="1"/>
    <w:lsdException w:name="toc 9" w:semiHidden="1" w:uiPriority="8" w:unhideWhenUsed="1"/>
    <w:lsdException w:name="Normal Indent" w:semiHidden="1" w:uiPriority="10" w:unhideWhenUsed="1"/>
    <w:lsdException w:name="footnote text" w:semiHidden="1" w:uiPriority="10" w:unhideWhenUsed="1"/>
    <w:lsdException w:name="annotation text" w:semiHidden="1" w:uiPriority="10" w:unhideWhenUsed="1"/>
    <w:lsdException w:name="header" w:semiHidden="1" w:uiPriority="0" w:unhideWhenUsed="1"/>
    <w:lsdException w:name="footer" w:semiHidden="1" w:uiPriority="0" w:unhideWhenUsed="1"/>
    <w:lsdException w:name="index heading" w:semiHidden="1" w:uiPriority="10" w:unhideWhenUsed="1"/>
    <w:lsdException w:name="caption" w:semiHidden="1" w:uiPriority="10" w:unhideWhenUsed="1" w:qFormat="1"/>
    <w:lsdException w:name="table of figures" w:semiHidden="1" w:uiPriority="10" w:unhideWhenUsed="1"/>
    <w:lsdException w:name="envelope address" w:semiHidden="1" w:uiPriority="10" w:unhideWhenUsed="1"/>
    <w:lsdException w:name="envelope return" w:semiHidden="1" w:uiPriority="10" w:unhideWhenUsed="1"/>
    <w:lsdException w:name="footnote reference" w:semiHidden="1" w:uiPriority="10" w:unhideWhenUsed="1"/>
    <w:lsdException w:name="annotation reference" w:semiHidden="1" w:uiPriority="10" w:unhideWhenUsed="1"/>
    <w:lsdException w:name="line number" w:semiHidden="1" w:uiPriority="10" w:unhideWhenUsed="1"/>
    <w:lsdException w:name="page number" w:semiHidden="1" w:uiPriority="10" w:unhideWhenUsed="1"/>
    <w:lsdException w:name="endnote reference" w:semiHidden="1" w:uiPriority="10" w:unhideWhenUsed="1"/>
    <w:lsdException w:name="endnote text" w:semiHidden="1" w:uiPriority="10" w:unhideWhenUsed="1"/>
    <w:lsdException w:name="table of authorities" w:semiHidden="1" w:uiPriority="10" w:unhideWhenUsed="1"/>
    <w:lsdException w:name="macro" w:semiHidden="1" w:uiPriority="10" w:unhideWhenUsed="1"/>
    <w:lsdException w:name="toa heading" w:semiHidden="1" w:uiPriority="10" w:unhideWhenUsed="1"/>
    <w:lsdException w:name="List" w:semiHidden="1" w:uiPriority="8" w:unhideWhenUsed="1"/>
    <w:lsdException w:name="List Bullet" w:semiHidden="1" w:uiPriority="8" w:unhideWhenUsed="1"/>
    <w:lsdException w:name="List Number" w:semiHidden="1" w:uiPriority="8" w:unhideWhenUsed="1"/>
    <w:lsdException w:name="List 2" w:semiHidden="1" w:uiPriority="8" w:unhideWhenUsed="1"/>
    <w:lsdException w:name="List 3" w:semiHidden="1" w:uiPriority="8" w:unhideWhenUsed="1"/>
    <w:lsdException w:name="List 4" w:semiHidden="1" w:uiPriority="8" w:unhideWhenUsed="1"/>
    <w:lsdException w:name="List 5" w:semiHidden="1" w:uiPriority="8" w:unhideWhenUsed="1"/>
    <w:lsdException w:name="List Bullet 2" w:semiHidden="1" w:uiPriority="8" w:unhideWhenUsed="1"/>
    <w:lsdException w:name="List Bullet 3" w:semiHidden="1" w:uiPriority="8" w:unhideWhenUsed="1"/>
    <w:lsdException w:name="List Bullet 4" w:semiHidden="1" w:uiPriority="8" w:unhideWhenUsed="1"/>
    <w:lsdException w:name="List Bullet 5" w:semiHidden="1" w:uiPriority="8" w:unhideWhenUsed="1"/>
    <w:lsdException w:name="List Number 2" w:semiHidden="1" w:uiPriority="8" w:unhideWhenUsed="1"/>
    <w:lsdException w:name="List Number 3" w:semiHidden="1" w:uiPriority="8" w:unhideWhenUsed="1"/>
    <w:lsdException w:name="List Number 4" w:semiHidden="1" w:uiPriority="8" w:unhideWhenUsed="1"/>
    <w:lsdException w:name="List Number 5" w:semiHidden="1" w:uiPriority="8" w:unhideWhenUsed="1"/>
    <w:lsdException w:name="Title" w:uiPriority="2" w:qFormat="1"/>
    <w:lsdException w:name="Closing" w:semiHidden="1" w:uiPriority="10" w:unhideWhenUsed="1"/>
    <w:lsdException w:name="Signature" w:semiHidden="1" w:uiPriority="1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8" w:unhideWhenUsed="1"/>
    <w:lsdException w:name="List Continue 2" w:semiHidden="1" w:uiPriority="8" w:unhideWhenUsed="1"/>
    <w:lsdException w:name="List Continue 3" w:semiHidden="1" w:uiPriority="8" w:unhideWhenUsed="1"/>
    <w:lsdException w:name="List Continue 4" w:semiHidden="1" w:uiPriority="8" w:unhideWhenUsed="1"/>
    <w:lsdException w:name="List Continue 5" w:semiHidden="1" w:uiPriority="8" w:unhideWhenUsed="1"/>
    <w:lsdException w:name="Message Header" w:semiHidden="1" w:uiPriority="10" w:unhideWhenUsed="1"/>
    <w:lsdException w:name="Subtitle" w:uiPriority="2" w:qFormat="1"/>
    <w:lsdException w:name="Salutation" w:semiHidden="1" w:uiPriority="10" w:unhideWhenUsed="1"/>
    <w:lsdException w:name="Date" w:semiHidden="1" w:uiPriority="10" w:unhideWhenUsed="1"/>
    <w:lsdException w:name="Body Text First Indent" w:semiHidden="1" w:unhideWhenUsed="1"/>
    <w:lsdException w:name="Body Text First Indent 2" w:semiHidden="1" w:unhideWhenUsed="1"/>
    <w:lsdException w:name="Note Heading" w:semiHidden="1" w:uiPriority="10" w:unhideWhenUsed="1"/>
    <w:lsdException w:name="Body Text 2" w:semiHidden="1" w:uiPriority="1" w:unhideWhenUsed="1"/>
    <w:lsdException w:name="Body Text 3" w:semiHidden="1" w:uiPriority="1" w:unhideWhenUsed="1"/>
    <w:lsdException w:name="Body Text Indent 2" w:semiHidden="1" w:uiPriority="2" w:unhideWhenUsed="1" w:qFormat="1"/>
    <w:lsdException w:name="Body Text Indent 3" w:semiHidden="1" w:uiPriority="2" w:unhideWhenUsed="1" w:qFormat="1"/>
    <w:lsdException w:name="Block Text" w:semiHidden="1" w:uiPriority="8" w:unhideWhenUsed="1"/>
    <w:lsdException w:name="Hyperlink" w:semiHidden="1" w:uiPriority="10" w:unhideWhenUsed="1"/>
    <w:lsdException w:name="FollowedHyperlink" w:semiHidden="1" w:uiPriority="10" w:unhideWhenUsed="1"/>
    <w:lsdException w:name="Strong" w:uiPriority="10" w:qFormat="1"/>
    <w:lsdException w:name="Emphasis" w:uiPriority="10" w:qFormat="1"/>
    <w:lsdException w:name="Document Map" w:semiHidden="1" w:uiPriority="10" w:unhideWhenUsed="1"/>
    <w:lsdException w:name="Plain Text" w:semiHidden="1" w:uiPriority="1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C25"/>
    <w:pPr>
      <w:jc w:val="both"/>
    </w:pPr>
    <w:rPr>
      <w:rFonts w:ascii="Arial" w:eastAsia="Times New Roman" w:hAnsi="Arial"/>
      <w:szCs w:val="24"/>
    </w:rPr>
  </w:style>
  <w:style w:type="paragraph" w:styleId="Heading1">
    <w:name w:val="heading 1"/>
    <w:aliases w:val="h1"/>
    <w:basedOn w:val="Heading"/>
    <w:next w:val="BodyTextIndent1"/>
    <w:link w:val="Heading1Char"/>
    <w:uiPriority w:val="1"/>
    <w:qFormat/>
    <w:rsid w:val="00C81688"/>
    <w:pPr>
      <w:numPr>
        <w:numId w:val="51"/>
      </w:numPr>
      <w:outlineLvl w:val="0"/>
    </w:pPr>
    <w:rPr>
      <w:b/>
    </w:rPr>
  </w:style>
  <w:style w:type="paragraph" w:styleId="Heading2">
    <w:name w:val="heading 2"/>
    <w:aliases w:val="h2"/>
    <w:basedOn w:val="Heading"/>
    <w:next w:val="BodyTextIndent2"/>
    <w:link w:val="Heading2Char"/>
    <w:uiPriority w:val="1"/>
    <w:qFormat/>
    <w:rsid w:val="00386C25"/>
    <w:pPr>
      <w:numPr>
        <w:ilvl w:val="1"/>
        <w:numId w:val="51"/>
      </w:numPr>
      <w:outlineLvl w:val="1"/>
    </w:pPr>
  </w:style>
  <w:style w:type="paragraph" w:styleId="Heading3">
    <w:name w:val="heading 3"/>
    <w:aliases w:val="h3"/>
    <w:basedOn w:val="Heading"/>
    <w:next w:val="BodyTextIndent3"/>
    <w:link w:val="Heading3Char"/>
    <w:uiPriority w:val="1"/>
    <w:qFormat/>
    <w:rsid w:val="00386C25"/>
    <w:pPr>
      <w:numPr>
        <w:ilvl w:val="2"/>
        <w:numId w:val="51"/>
      </w:numPr>
      <w:outlineLvl w:val="2"/>
    </w:pPr>
  </w:style>
  <w:style w:type="paragraph" w:styleId="Heading4">
    <w:name w:val="heading 4"/>
    <w:aliases w:val="h4"/>
    <w:basedOn w:val="Heading"/>
    <w:next w:val="BodyTextIndent4"/>
    <w:link w:val="Heading4Char"/>
    <w:uiPriority w:val="1"/>
    <w:qFormat/>
    <w:rsid w:val="00CC540D"/>
    <w:pPr>
      <w:numPr>
        <w:ilvl w:val="3"/>
        <w:numId w:val="51"/>
      </w:numPr>
      <w:outlineLvl w:val="3"/>
    </w:pPr>
    <w:rPr>
      <w:b/>
    </w:rPr>
  </w:style>
  <w:style w:type="paragraph" w:styleId="Heading5">
    <w:name w:val="heading 5"/>
    <w:aliases w:val="h5"/>
    <w:basedOn w:val="Heading"/>
    <w:next w:val="BodyTextIndent5"/>
    <w:link w:val="Heading5Char"/>
    <w:uiPriority w:val="1"/>
    <w:qFormat/>
    <w:rsid w:val="00386C25"/>
    <w:pPr>
      <w:numPr>
        <w:ilvl w:val="4"/>
        <w:numId w:val="51"/>
      </w:numPr>
      <w:outlineLvl w:val="4"/>
    </w:pPr>
  </w:style>
  <w:style w:type="paragraph" w:styleId="Heading6">
    <w:name w:val="heading 6"/>
    <w:aliases w:val="h6"/>
    <w:basedOn w:val="Heading"/>
    <w:next w:val="BodyTextIndent6"/>
    <w:link w:val="Heading6Char"/>
    <w:uiPriority w:val="1"/>
    <w:qFormat/>
    <w:rsid w:val="00386C25"/>
    <w:pPr>
      <w:numPr>
        <w:ilvl w:val="5"/>
        <w:numId w:val="51"/>
      </w:numPr>
      <w:outlineLvl w:val="5"/>
    </w:pPr>
  </w:style>
  <w:style w:type="paragraph" w:styleId="Heading7">
    <w:name w:val="heading 7"/>
    <w:aliases w:val="h7"/>
    <w:basedOn w:val="Heading"/>
    <w:next w:val="BodyTextIndent1"/>
    <w:link w:val="Heading7Char"/>
    <w:uiPriority w:val="1"/>
    <w:qFormat/>
    <w:rsid w:val="00386C25"/>
    <w:pPr>
      <w:numPr>
        <w:ilvl w:val="6"/>
        <w:numId w:val="51"/>
      </w:numPr>
      <w:outlineLvl w:val="6"/>
    </w:pPr>
  </w:style>
  <w:style w:type="paragraph" w:styleId="Heading8">
    <w:name w:val="heading 8"/>
    <w:aliases w:val="h8"/>
    <w:basedOn w:val="Heading"/>
    <w:next w:val="BodyTextIndent2"/>
    <w:link w:val="Heading8Char"/>
    <w:uiPriority w:val="1"/>
    <w:qFormat/>
    <w:rsid w:val="00386C25"/>
    <w:pPr>
      <w:numPr>
        <w:ilvl w:val="7"/>
        <w:numId w:val="51"/>
      </w:numPr>
      <w:outlineLvl w:val="7"/>
    </w:pPr>
  </w:style>
  <w:style w:type="paragraph" w:styleId="Heading9">
    <w:name w:val="heading 9"/>
    <w:aliases w:val="h9"/>
    <w:basedOn w:val="Heading"/>
    <w:next w:val="BodyTextIndent3"/>
    <w:link w:val="Heading9Char"/>
    <w:uiPriority w:val="1"/>
    <w:qFormat/>
    <w:rsid w:val="00386C25"/>
    <w:pPr>
      <w:numPr>
        <w:ilvl w:val="8"/>
        <w:numId w:val="5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Footer"/>
    <w:next w:val="Footer"/>
    <w:link w:val="DocIDChar"/>
    <w:rsid w:val="00235EE6"/>
    <w:pPr>
      <w:tabs>
        <w:tab w:val="clear" w:pos="4680"/>
        <w:tab w:val="clear" w:pos="9360"/>
      </w:tabs>
      <w:textAlignment w:val="baseline"/>
    </w:pPr>
    <w:rPr>
      <w:sz w:val="18"/>
    </w:rPr>
  </w:style>
  <w:style w:type="character" w:customStyle="1" w:styleId="DocIDChar">
    <w:name w:val="DocID Char"/>
    <w:basedOn w:val="DefaultParagraphFont"/>
    <w:link w:val="DocID"/>
    <w:rsid w:val="00235EE6"/>
    <w:rPr>
      <w:rFonts w:eastAsia="Times New Roman"/>
      <w:sz w:val="18"/>
      <w:szCs w:val="20"/>
      <w:lang w:val="en-US" w:eastAsia="en-US"/>
    </w:rPr>
  </w:style>
  <w:style w:type="paragraph" w:styleId="Footer">
    <w:name w:val="footer"/>
    <w:basedOn w:val="Normal"/>
    <w:link w:val="FooterChar"/>
    <w:unhideWhenUsed/>
    <w:rsid w:val="00386C25"/>
    <w:pPr>
      <w:tabs>
        <w:tab w:val="center" w:pos="4680"/>
        <w:tab w:val="right" w:pos="9360"/>
      </w:tabs>
    </w:pPr>
  </w:style>
  <w:style w:type="character" w:customStyle="1" w:styleId="FooterChar">
    <w:name w:val="Footer Char"/>
    <w:basedOn w:val="DefaultParagraphFont"/>
    <w:link w:val="Footer"/>
    <w:rsid w:val="00235EE6"/>
    <w:rPr>
      <w:rFonts w:eastAsia="Times New Roman"/>
      <w:sz w:val="24"/>
      <w:szCs w:val="24"/>
    </w:rPr>
  </w:style>
  <w:style w:type="paragraph" w:styleId="Header">
    <w:name w:val="header"/>
    <w:basedOn w:val="Normal"/>
    <w:link w:val="HeaderChar"/>
    <w:unhideWhenUsed/>
    <w:rsid w:val="00386C25"/>
    <w:pPr>
      <w:tabs>
        <w:tab w:val="center" w:pos="4680"/>
        <w:tab w:val="right" w:pos="9360"/>
      </w:tabs>
    </w:pPr>
  </w:style>
  <w:style w:type="character" w:customStyle="1" w:styleId="HeaderChar">
    <w:name w:val="Header Char"/>
    <w:basedOn w:val="DefaultParagraphFont"/>
    <w:link w:val="Header"/>
    <w:rsid w:val="00235EE6"/>
    <w:rPr>
      <w:rFonts w:eastAsia="Times New Roman"/>
      <w:sz w:val="24"/>
      <w:szCs w:val="24"/>
    </w:rPr>
  </w:style>
  <w:style w:type="paragraph" w:styleId="BalloonText">
    <w:name w:val="Balloon Text"/>
    <w:basedOn w:val="Normal"/>
    <w:link w:val="BalloonTextChar"/>
    <w:uiPriority w:val="99"/>
    <w:semiHidden/>
    <w:unhideWhenUsed/>
    <w:rsid w:val="00D53A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A5C"/>
    <w:rPr>
      <w:rFonts w:ascii="Segoe UI" w:hAnsi="Segoe UI" w:cs="Segoe UI"/>
      <w:sz w:val="18"/>
      <w:szCs w:val="18"/>
    </w:rPr>
  </w:style>
  <w:style w:type="paragraph" w:styleId="FootnoteText">
    <w:name w:val="footnote text"/>
    <w:basedOn w:val="Normal"/>
    <w:link w:val="FootnoteTextChar"/>
    <w:uiPriority w:val="10"/>
    <w:unhideWhenUsed/>
    <w:rsid w:val="00386C25"/>
    <w:pPr>
      <w:spacing w:before="120"/>
      <w:ind w:firstLine="720"/>
    </w:pPr>
    <w:rPr>
      <w:sz w:val="20"/>
    </w:rPr>
  </w:style>
  <w:style w:type="character" w:customStyle="1" w:styleId="FootnoteTextChar">
    <w:name w:val="Footnote Text Char"/>
    <w:basedOn w:val="DefaultParagraphFont"/>
    <w:link w:val="FootnoteText"/>
    <w:uiPriority w:val="10"/>
    <w:rsid w:val="00F41864"/>
    <w:rPr>
      <w:rFonts w:eastAsia="Times New Roman"/>
      <w:sz w:val="20"/>
      <w:szCs w:val="24"/>
    </w:rPr>
  </w:style>
  <w:style w:type="character" w:styleId="FootnoteReference">
    <w:name w:val="footnote reference"/>
    <w:basedOn w:val="DefaultParagraphFont"/>
    <w:uiPriority w:val="10"/>
    <w:unhideWhenUsed/>
    <w:rsid w:val="00386C25"/>
    <w:rPr>
      <w:color w:val="auto"/>
      <w:position w:val="6"/>
      <w:sz w:val="18"/>
    </w:rPr>
  </w:style>
  <w:style w:type="character" w:customStyle="1" w:styleId="Heading1Char">
    <w:name w:val="Heading 1 Char"/>
    <w:aliases w:val="h1 Char"/>
    <w:basedOn w:val="DefaultParagraphFont"/>
    <w:link w:val="Heading1"/>
    <w:uiPriority w:val="1"/>
    <w:rsid w:val="00C81688"/>
    <w:rPr>
      <w:rFonts w:ascii="Arial" w:eastAsia="Times New Roman" w:hAnsi="Arial"/>
      <w:b/>
      <w:szCs w:val="24"/>
    </w:rPr>
  </w:style>
  <w:style w:type="character" w:customStyle="1" w:styleId="Heading2Char">
    <w:name w:val="Heading 2 Char"/>
    <w:aliases w:val="h2 Char"/>
    <w:basedOn w:val="DefaultParagraphFont"/>
    <w:link w:val="Heading2"/>
    <w:uiPriority w:val="1"/>
    <w:rsid w:val="00641BDC"/>
    <w:rPr>
      <w:rFonts w:eastAsia="Times New Roman"/>
      <w:sz w:val="24"/>
      <w:szCs w:val="24"/>
    </w:rPr>
  </w:style>
  <w:style w:type="character" w:customStyle="1" w:styleId="Heading3Char">
    <w:name w:val="Heading 3 Char"/>
    <w:aliases w:val="h3 Char"/>
    <w:basedOn w:val="DefaultParagraphFont"/>
    <w:link w:val="Heading3"/>
    <w:uiPriority w:val="1"/>
    <w:rsid w:val="00641BDC"/>
    <w:rPr>
      <w:rFonts w:eastAsia="Times New Roman"/>
      <w:sz w:val="24"/>
      <w:szCs w:val="24"/>
    </w:rPr>
  </w:style>
  <w:style w:type="character" w:customStyle="1" w:styleId="Heading4Char">
    <w:name w:val="Heading 4 Char"/>
    <w:aliases w:val="h4 Char"/>
    <w:basedOn w:val="DefaultParagraphFont"/>
    <w:link w:val="Heading4"/>
    <w:uiPriority w:val="1"/>
    <w:rsid w:val="00CC540D"/>
    <w:rPr>
      <w:rFonts w:ascii="Arial" w:eastAsia="Times New Roman" w:hAnsi="Arial"/>
      <w:b/>
      <w:szCs w:val="24"/>
    </w:rPr>
  </w:style>
  <w:style w:type="character" w:customStyle="1" w:styleId="Heading5Char">
    <w:name w:val="Heading 5 Char"/>
    <w:aliases w:val="h5 Char"/>
    <w:basedOn w:val="DefaultParagraphFont"/>
    <w:link w:val="Heading5"/>
    <w:uiPriority w:val="1"/>
    <w:rsid w:val="00641BDC"/>
    <w:rPr>
      <w:rFonts w:eastAsia="Times New Roman"/>
      <w:sz w:val="24"/>
      <w:szCs w:val="24"/>
    </w:rPr>
  </w:style>
  <w:style w:type="character" w:customStyle="1" w:styleId="Heading6Char">
    <w:name w:val="Heading 6 Char"/>
    <w:aliases w:val="h6 Char"/>
    <w:basedOn w:val="DefaultParagraphFont"/>
    <w:link w:val="Heading6"/>
    <w:uiPriority w:val="1"/>
    <w:rsid w:val="00641BDC"/>
    <w:rPr>
      <w:rFonts w:eastAsia="Times New Roman"/>
      <w:sz w:val="24"/>
      <w:szCs w:val="24"/>
    </w:rPr>
  </w:style>
  <w:style w:type="character" w:customStyle="1" w:styleId="Heading7Char">
    <w:name w:val="Heading 7 Char"/>
    <w:aliases w:val="h7 Char"/>
    <w:basedOn w:val="DefaultParagraphFont"/>
    <w:link w:val="Heading7"/>
    <w:uiPriority w:val="1"/>
    <w:rsid w:val="00641BDC"/>
    <w:rPr>
      <w:rFonts w:eastAsia="Times New Roman"/>
      <w:sz w:val="24"/>
      <w:szCs w:val="24"/>
    </w:rPr>
  </w:style>
  <w:style w:type="character" w:customStyle="1" w:styleId="Heading8Char">
    <w:name w:val="Heading 8 Char"/>
    <w:aliases w:val="h8 Char"/>
    <w:basedOn w:val="DefaultParagraphFont"/>
    <w:link w:val="Heading8"/>
    <w:uiPriority w:val="1"/>
    <w:rsid w:val="00641BDC"/>
    <w:rPr>
      <w:rFonts w:eastAsia="Times New Roman"/>
      <w:sz w:val="24"/>
      <w:szCs w:val="24"/>
    </w:rPr>
  </w:style>
  <w:style w:type="character" w:customStyle="1" w:styleId="Heading9Char">
    <w:name w:val="Heading 9 Char"/>
    <w:aliases w:val="h9 Char"/>
    <w:basedOn w:val="DefaultParagraphFont"/>
    <w:link w:val="Heading9"/>
    <w:uiPriority w:val="1"/>
    <w:rsid w:val="00641BDC"/>
    <w:rPr>
      <w:rFonts w:eastAsia="Times New Roman"/>
      <w:sz w:val="24"/>
      <w:szCs w:val="24"/>
    </w:rPr>
  </w:style>
  <w:style w:type="paragraph" w:customStyle="1" w:styleId="Heading">
    <w:name w:val="Heading"/>
    <w:basedOn w:val="Normal"/>
    <w:uiPriority w:val="10"/>
    <w:unhideWhenUsed/>
    <w:rsid w:val="00386C25"/>
    <w:pPr>
      <w:spacing w:after="240"/>
    </w:pPr>
  </w:style>
  <w:style w:type="paragraph" w:customStyle="1" w:styleId="BodyTextIndent1">
    <w:name w:val="Body Text Indent 1"/>
    <w:aliases w:val="bt1"/>
    <w:basedOn w:val="BodyTextContinued"/>
    <w:uiPriority w:val="2"/>
    <w:qFormat/>
    <w:rsid w:val="00386C25"/>
    <w:pPr>
      <w:ind w:left="720"/>
    </w:pPr>
  </w:style>
  <w:style w:type="paragraph" w:customStyle="1" w:styleId="BodyTextContinued">
    <w:name w:val="Body Text Continued"/>
    <w:basedOn w:val="BodyText"/>
    <w:next w:val="BodyText"/>
    <w:uiPriority w:val="1"/>
    <w:rsid w:val="00386C25"/>
    <w:pPr>
      <w:ind w:firstLine="0"/>
    </w:pPr>
  </w:style>
  <w:style w:type="paragraph" w:styleId="BodyText">
    <w:name w:val="Body Text"/>
    <w:basedOn w:val="Normal"/>
    <w:link w:val="BodyTextChar"/>
    <w:uiPriority w:val="1"/>
    <w:qFormat/>
    <w:rsid w:val="00386C25"/>
    <w:pPr>
      <w:spacing w:after="240"/>
      <w:ind w:firstLine="720"/>
    </w:pPr>
  </w:style>
  <w:style w:type="character" w:customStyle="1" w:styleId="BodyTextChar">
    <w:name w:val="Body Text Char"/>
    <w:basedOn w:val="DefaultParagraphFont"/>
    <w:link w:val="BodyText"/>
    <w:uiPriority w:val="1"/>
    <w:rsid w:val="00641BDC"/>
    <w:rPr>
      <w:rFonts w:eastAsia="Times New Roman"/>
      <w:sz w:val="24"/>
      <w:szCs w:val="24"/>
    </w:rPr>
  </w:style>
  <w:style w:type="paragraph" w:styleId="BodyTextIndent2">
    <w:name w:val="Body Text Indent 2"/>
    <w:aliases w:val="bt2"/>
    <w:basedOn w:val="BodyTextIndent1"/>
    <w:link w:val="BodyTextIndent2Char"/>
    <w:uiPriority w:val="2"/>
    <w:qFormat/>
    <w:rsid w:val="00386C25"/>
    <w:pPr>
      <w:ind w:left="1440"/>
    </w:pPr>
  </w:style>
  <w:style w:type="character" w:customStyle="1" w:styleId="BodyTextIndent2Char">
    <w:name w:val="Body Text Indent 2 Char"/>
    <w:aliases w:val="bt2 Char"/>
    <w:basedOn w:val="DefaultParagraphFont"/>
    <w:link w:val="BodyTextIndent2"/>
    <w:uiPriority w:val="2"/>
    <w:rsid w:val="00641BDC"/>
    <w:rPr>
      <w:rFonts w:eastAsia="Times New Roman"/>
      <w:sz w:val="24"/>
      <w:szCs w:val="24"/>
    </w:rPr>
  </w:style>
  <w:style w:type="paragraph" w:styleId="BodyTextIndent3">
    <w:name w:val="Body Text Indent 3"/>
    <w:aliases w:val="bt3"/>
    <w:basedOn w:val="BodyTextIndent2"/>
    <w:link w:val="BodyTextIndent3Char"/>
    <w:uiPriority w:val="2"/>
    <w:rsid w:val="00386C25"/>
    <w:pPr>
      <w:ind w:left="2160"/>
    </w:pPr>
  </w:style>
  <w:style w:type="character" w:customStyle="1" w:styleId="BodyTextIndent3Char">
    <w:name w:val="Body Text Indent 3 Char"/>
    <w:aliases w:val="bt3 Char"/>
    <w:basedOn w:val="DefaultParagraphFont"/>
    <w:link w:val="BodyTextIndent3"/>
    <w:uiPriority w:val="2"/>
    <w:rsid w:val="00641BDC"/>
    <w:rPr>
      <w:rFonts w:eastAsia="Times New Roman"/>
      <w:sz w:val="24"/>
      <w:szCs w:val="24"/>
    </w:rPr>
  </w:style>
  <w:style w:type="paragraph" w:customStyle="1" w:styleId="BodyTextIndent4">
    <w:name w:val="Body Text Indent 4"/>
    <w:aliases w:val="bt4"/>
    <w:basedOn w:val="BodyTextIndent3"/>
    <w:uiPriority w:val="2"/>
    <w:qFormat/>
    <w:rsid w:val="00386C25"/>
    <w:pPr>
      <w:ind w:left="2880"/>
    </w:pPr>
  </w:style>
  <w:style w:type="paragraph" w:customStyle="1" w:styleId="BodyTextIndent5">
    <w:name w:val="Body Text Indent 5"/>
    <w:aliases w:val="bt5"/>
    <w:basedOn w:val="BodyTextIndent4"/>
    <w:uiPriority w:val="2"/>
    <w:qFormat/>
    <w:rsid w:val="00386C25"/>
    <w:pPr>
      <w:ind w:left="3600"/>
    </w:pPr>
  </w:style>
  <w:style w:type="paragraph" w:customStyle="1" w:styleId="BodyTextIndent6">
    <w:name w:val="Body Text Indent 6"/>
    <w:aliases w:val="bt6"/>
    <w:basedOn w:val="BodyTextIndent5"/>
    <w:uiPriority w:val="2"/>
    <w:qFormat/>
    <w:rsid w:val="00386C25"/>
    <w:pPr>
      <w:ind w:left="4320"/>
    </w:pPr>
  </w:style>
  <w:style w:type="paragraph" w:styleId="BodyText2">
    <w:name w:val="Body Text 2"/>
    <w:basedOn w:val="BodyText"/>
    <w:link w:val="BodyText2Char"/>
    <w:uiPriority w:val="1"/>
    <w:rsid w:val="00386C25"/>
  </w:style>
  <w:style w:type="character" w:customStyle="1" w:styleId="BodyText2Char">
    <w:name w:val="Body Text 2 Char"/>
    <w:basedOn w:val="DefaultParagraphFont"/>
    <w:link w:val="BodyText2"/>
    <w:uiPriority w:val="1"/>
    <w:rsid w:val="00641BDC"/>
    <w:rPr>
      <w:rFonts w:eastAsia="Times New Roman"/>
      <w:sz w:val="24"/>
      <w:szCs w:val="24"/>
    </w:rPr>
  </w:style>
  <w:style w:type="paragraph" w:styleId="BodyText3">
    <w:name w:val="Body Text 3"/>
    <w:basedOn w:val="BodyText"/>
    <w:link w:val="BodyText3Char"/>
    <w:uiPriority w:val="1"/>
    <w:rsid w:val="00386C25"/>
  </w:style>
  <w:style w:type="character" w:customStyle="1" w:styleId="BodyText3Char">
    <w:name w:val="Body Text 3 Char"/>
    <w:basedOn w:val="DefaultParagraphFont"/>
    <w:link w:val="BodyText3"/>
    <w:uiPriority w:val="1"/>
    <w:rsid w:val="00641BDC"/>
    <w:rPr>
      <w:rFonts w:eastAsia="Times New Roman"/>
      <w:sz w:val="24"/>
      <w:szCs w:val="24"/>
    </w:rPr>
  </w:style>
  <w:style w:type="paragraph" w:styleId="Caption">
    <w:name w:val="caption"/>
    <w:basedOn w:val="Normal"/>
    <w:next w:val="Normal"/>
    <w:uiPriority w:val="10"/>
    <w:unhideWhenUsed/>
    <w:rsid w:val="00386C25"/>
    <w:rPr>
      <w:b/>
    </w:rPr>
  </w:style>
  <w:style w:type="paragraph" w:styleId="Closing">
    <w:name w:val="Closing"/>
    <w:basedOn w:val="Normal"/>
    <w:link w:val="ClosingChar"/>
    <w:uiPriority w:val="10"/>
    <w:unhideWhenUsed/>
    <w:rsid w:val="00386C25"/>
    <w:pPr>
      <w:ind w:left="4320"/>
    </w:pPr>
  </w:style>
  <w:style w:type="character" w:customStyle="1" w:styleId="ClosingChar">
    <w:name w:val="Closing Char"/>
    <w:basedOn w:val="DefaultParagraphFont"/>
    <w:link w:val="Closing"/>
    <w:uiPriority w:val="10"/>
    <w:rsid w:val="00641BDC"/>
    <w:rPr>
      <w:rFonts w:eastAsia="Times New Roman"/>
      <w:sz w:val="24"/>
      <w:szCs w:val="24"/>
    </w:rPr>
  </w:style>
  <w:style w:type="paragraph" w:styleId="CommentText">
    <w:name w:val="annotation text"/>
    <w:basedOn w:val="Normal"/>
    <w:link w:val="CommentTextChar"/>
    <w:uiPriority w:val="10"/>
    <w:unhideWhenUsed/>
    <w:rsid w:val="00386C25"/>
  </w:style>
  <w:style w:type="character" w:customStyle="1" w:styleId="CommentTextChar">
    <w:name w:val="Comment Text Char"/>
    <w:basedOn w:val="DefaultParagraphFont"/>
    <w:link w:val="CommentText"/>
    <w:uiPriority w:val="10"/>
    <w:rsid w:val="00641BDC"/>
    <w:rPr>
      <w:rFonts w:eastAsia="Times New Roman"/>
      <w:sz w:val="24"/>
      <w:szCs w:val="24"/>
    </w:rPr>
  </w:style>
  <w:style w:type="paragraph" w:customStyle="1" w:styleId="Company">
    <w:name w:val="Company"/>
    <w:basedOn w:val="Normal"/>
    <w:uiPriority w:val="10"/>
    <w:unhideWhenUsed/>
    <w:rsid w:val="00386C25"/>
    <w:pPr>
      <w:spacing w:after="240"/>
    </w:pPr>
  </w:style>
  <w:style w:type="paragraph" w:styleId="EndnoteText">
    <w:name w:val="endnote text"/>
    <w:basedOn w:val="Normal"/>
    <w:link w:val="EndnoteTextChar"/>
    <w:uiPriority w:val="10"/>
    <w:unhideWhenUsed/>
    <w:rsid w:val="00386C25"/>
    <w:rPr>
      <w:sz w:val="20"/>
    </w:rPr>
  </w:style>
  <w:style w:type="character" w:customStyle="1" w:styleId="EndnoteTextChar">
    <w:name w:val="Endnote Text Char"/>
    <w:basedOn w:val="DefaultParagraphFont"/>
    <w:link w:val="EndnoteText"/>
    <w:uiPriority w:val="10"/>
    <w:rsid w:val="00641BDC"/>
    <w:rPr>
      <w:rFonts w:eastAsia="Times New Roman"/>
      <w:sz w:val="20"/>
      <w:szCs w:val="24"/>
    </w:rPr>
  </w:style>
  <w:style w:type="paragraph" w:styleId="EnvelopeAddress">
    <w:name w:val="envelope address"/>
    <w:basedOn w:val="Normal"/>
    <w:uiPriority w:val="10"/>
    <w:unhideWhenUsed/>
    <w:rsid w:val="00386C25"/>
    <w:pPr>
      <w:framePr w:w="7920" w:h="1980" w:hRule="exact" w:hSpace="180" w:wrap="auto" w:hAnchor="page" w:xAlign="center" w:yAlign="bottom"/>
      <w:ind w:left="2880"/>
    </w:pPr>
  </w:style>
  <w:style w:type="paragraph" w:styleId="EnvelopeReturn">
    <w:name w:val="envelope return"/>
    <w:basedOn w:val="Normal"/>
    <w:uiPriority w:val="10"/>
    <w:unhideWhenUsed/>
    <w:rsid w:val="00386C25"/>
    <w:rPr>
      <w:sz w:val="20"/>
    </w:rPr>
  </w:style>
  <w:style w:type="paragraph" w:styleId="Index1">
    <w:name w:val="index 1"/>
    <w:basedOn w:val="Index"/>
    <w:next w:val="Normal"/>
    <w:autoRedefine/>
    <w:uiPriority w:val="10"/>
    <w:unhideWhenUsed/>
    <w:rsid w:val="00386C25"/>
  </w:style>
  <w:style w:type="paragraph" w:customStyle="1" w:styleId="Index">
    <w:name w:val="Index"/>
    <w:basedOn w:val="Normal"/>
    <w:uiPriority w:val="10"/>
    <w:unhideWhenUsed/>
    <w:rsid w:val="00386C25"/>
  </w:style>
  <w:style w:type="paragraph" w:styleId="Index2">
    <w:name w:val="index 2"/>
    <w:basedOn w:val="Index1"/>
    <w:next w:val="Normal"/>
    <w:autoRedefine/>
    <w:uiPriority w:val="10"/>
    <w:unhideWhenUsed/>
    <w:rsid w:val="00386C25"/>
    <w:pPr>
      <w:ind w:left="360"/>
    </w:pPr>
  </w:style>
  <w:style w:type="paragraph" w:styleId="Index3">
    <w:name w:val="index 3"/>
    <w:basedOn w:val="Index2"/>
    <w:next w:val="Normal"/>
    <w:autoRedefine/>
    <w:uiPriority w:val="10"/>
    <w:unhideWhenUsed/>
    <w:rsid w:val="00386C25"/>
    <w:pPr>
      <w:ind w:left="720"/>
    </w:pPr>
  </w:style>
  <w:style w:type="paragraph" w:styleId="Index4">
    <w:name w:val="index 4"/>
    <w:basedOn w:val="Index3"/>
    <w:next w:val="Normal"/>
    <w:autoRedefine/>
    <w:uiPriority w:val="10"/>
    <w:unhideWhenUsed/>
    <w:rsid w:val="00386C25"/>
    <w:pPr>
      <w:ind w:left="1080"/>
    </w:pPr>
  </w:style>
  <w:style w:type="paragraph" w:styleId="Index5">
    <w:name w:val="index 5"/>
    <w:basedOn w:val="Index4"/>
    <w:next w:val="Normal"/>
    <w:autoRedefine/>
    <w:uiPriority w:val="10"/>
    <w:unhideWhenUsed/>
    <w:rsid w:val="00386C25"/>
    <w:pPr>
      <w:ind w:left="1440"/>
    </w:pPr>
  </w:style>
  <w:style w:type="paragraph" w:styleId="Index6">
    <w:name w:val="index 6"/>
    <w:basedOn w:val="Index5"/>
    <w:next w:val="Normal"/>
    <w:autoRedefine/>
    <w:uiPriority w:val="10"/>
    <w:unhideWhenUsed/>
    <w:rsid w:val="00386C25"/>
    <w:pPr>
      <w:ind w:left="1800"/>
    </w:pPr>
  </w:style>
  <w:style w:type="paragraph" w:styleId="Index7">
    <w:name w:val="index 7"/>
    <w:basedOn w:val="Index6"/>
    <w:next w:val="Normal"/>
    <w:autoRedefine/>
    <w:uiPriority w:val="10"/>
    <w:unhideWhenUsed/>
    <w:rsid w:val="00386C25"/>
    <w:pPr>
      <w:ind w:left="2160"/>
    </w:pPr>
  </w:style>
  <w:style w:type="paragraph" w:styleId="Index8">
    <w:name w:val="index 8"/>
    <w:basedOn w:val="Index7"/>
    <w:next w:val="Normal"/>
    <w:autoRedefine/>
    <w:uiPriority w:val="10"/>
    <w:unhideWhenUsed/>
    <w:rsid w:val="00386C25"/>
    <w:pPr>
      <w:ind w:left="2520"/>
    </w:pPr>
  </w:style>
  <w:style w:type="paragraph" w:styleId="Index9">
    <w:name w:val="index 9"/>
    <w:basedOn w:val="Index8"/>
    <w:next w:val="Normal"/>
    <w:autoRedefine/>
    <w:uiPriority w:val="10"/>
    <w:unhideWhenUsed/>
    <w:rsid w:val="00386C25"/>
    <w:pPr>
      <w:ind w:left="2880"/>
    </w:pPr>
  </w:style>
  <w:style w:type="paragraph" w:styleId="IndexHeading">
    <w:name w:val="index heading"/>
    <w:basedOn w:val="Normal"/>
    <w:next w:val="Index1"/>
    <w:uiPriority w:val="10"/>
    <w:unhideWhenUsed/>
    <w:rsid w:val="00386C25"/>
  </w:style>
  <w:style w:type="paragraph" w:styleId="ListContinue">
    <w:name w:val="List Continue"/>
    <w:basedOn w:val="Normal"/>
    <w:uiPriority w:val="8"/>
    <w:unhideWhenUsed/>
    <w:rsid w:val="00386C25"/>
    <w:pPr>
      <w:spacing w:before="240"/>
    </w:pPr>
  </w:style>
  <w:style w:type="paragraph" w:styleId="ListContinue2">
    <w:name w:val="List Continue 2"/>
    <w:basedOn w:val="ListContinue"/>
    <w:uiPriority w:val="8"/>
    <w:unhideWhenUsed/>
    <w:rsid w:val="00386C25"/>
    <w:pPr>
      <w:ind w:left="720"/>
    </w:pPr>
  </w:style>
  <w:style w:type="paragraph" w:styleId="ListContinue3">
    <w:name w:val="List Continue 3"/>
    <w:basedOn w:val="ListContinue"/>
    <w:uiPriority w:val="8"/>
    <w:unhideWhenUsed/>
    <w:rsid w:val="00386C25"/>
    <w:pPr>
      <w:ind w:left="1440"/>
    </w:pPr>
  </w:style>
  <w:style w:type="paragraph" w:styleId="ListContinue4">
    <w:name w:val="List Continue 4"/>
    <w:basedOn w:val="ListContinue"/>
    <w:uiPriority w:val="8"/>
    <w:unhideWhenUsed/>
    <w:rsid w:val="00386C25"/>
    <w:pPr>
      <w:ind w:left="2160"/>
    </w:pPr>
  </w:style>
  <w:style w:type="paragraph" w:styleId="ListContinue5">
    <w:name w:val="List Continue 5"/>
    <w:basedOn w:val="ListContinue"/>
    <w:uiPriority w:val="8"/>
    <w:unhideWhenUsed/>
    <w:rsid w:val="00386C25"/>
    <w:pPr>
      <w:ind w:left="2880"/>
    </w:pPr>
  </w:style>
  <w:style w:type="paragraph" w:styleId="NormalIndent">
    <w:name w:val="Normal Indent"/>
    <w:basedOn w:val="Normal"/>
    <w:uiPriority w:val="10"/>
    <w:unhideWhenUsed/>
    <w:rsid w:val="00386C25"/>
    <w:pPr>
      <w:ind w:left="720"/>
    </w:pPr>
  </w:style>
  <w:style w:type="character" w:styleId="PageNumber">
    <w:name w:val="page number"/>
    <w:basedOn w:val="DefaultParagraphFont"/>
    <w:uiPriority w:val="10"/>
    <w:unhideWhenUsed/>
    <w:rsid w:val="00386C25"/>
  </w:style>
  <w:style w:type="paragraph" w:styleId="TableofAuthorities">
    <w:name w:val="table of authorities"/>
    <w:basedOn w:val="Normal"/>
    <w:next w:val="Normal"/>
    <w:uiPriority w:val="10"/>
    <w:unhideWhenUsed/>
    <w:rsid w:val="00386C25"/>
    <w:pPr>
      <w:ind w:left="240" w:hanging="240"/>
    </w:pPr>
  </w:style>
  <w:style w:type="paragraph" w:styleId="TableofFigures">
    <w:name w:val="table of figures"/>
    <w:basedOn w:val="Normal"/>
    <w:next w:val="Normal"/>
    <w:uiPriority w:val="10"/>
    <w:unhideWhenUsed/>
    <w:rsid w:val="00386C25"/>
    <w:pPr>
      <w:ind w:left="480" w:hanging="480"/>
    </w:pPr>
  </w:style>
  <w:style w:type="paragraph" w:styleId="Title">
    <w:name w:val="Title"/>
    <w:basedOn w:val="Normal"/>
    <w:next w:val="Subtitle"/>
    <w:link w:val="TitleChar"/>
    <w:uiPriority w:val="2"/>
    <w:qFormat/>
    <w:rsid w:val="00386C25"/>
    <w:pPr>
      <w:spacing w:before="240" w:after="240"/>
      <w:jc w:val="center"/>
      <w:outlineLvl w:val="0"/>
    </w:pPr>
    <w:rPr>
      <w:b/>
    </w:rPr>
  </w:style>
  <w:style w:type="character" w:customStyle="1" w:styleId="TitleChar">
    <w:name w:val="Title Char"/>
    <w:basedOn w:val="DefaultParagraphFont"/>
    <w:link w:val="Title"/>
    <w:uiPriority w:val="2"/>
    <w:rsid w:val="00386C25"/>
    <w:rPr>
      <w:rFonts w:ascii="Arial" w:eastAsia="Times New Roman" w:hAnsi="Arial"/>
      <w:b/>
      <w:szCs w:val="24"/>
    </w:rPr>
  </w:style>
  <w:style w:type="paragraph" w:styleId="TOAHeading">
    <w:name w:val="toa heading"/>
    <w:basedOn w:val="Normal"/>
    <w:next w:val="Normal"/>
    <w:uiPriority w:val="10"/>
    <w:unhideWhenUsed/>
    <w:rsid w:val="00386C25"/>
    <w:pPr>
      <w:spacing w:before="120"/>
    </w:pPr>
    <w:rPr>
      <w:b/>
    </w:rPr>
  </w:style>
  <w:style w:type="paragraph" w:styleId="TOC2">
    <w:name w:val="toc 2"/>
    <w:basedOn w:val="TOC1"/>
    <w:autoRedefine/>
    <w:uiPriority w:val="8"/>
    <w:unhideWhenUsed/>
    <w:rsid w:val="00386C25"/>
    <w:pPr>
      <w:ind w:left="1440"/>
    </w:pPr>
  </w:style>
  <w:style w:type="paragraph" w:styleId="TOC1">
    <w:name w:val="toc 1"/>
    <w:basedOn w:val="Normal"/>
    <w:autoRedefine/>
    <w:uiPriority w:val="8"/>
    <w:unhideWhenUsed/>
    <w:rsid w:val="00386C25"/>
    <w:pPr>
      <w:tabs>
        <w:tab w:val="decimal" w:leader="dot" w:pos="9360"/>
      </w:tabs>
      <w:spacing w:before="240"/>
      <w:ind w:left="720" w:right="720" w:hanging="720"/>
    </w:pPr>
    <w:rPr>
      <w:b/>
    </w:rPr>
  </w:style>
  <w:style w:type="paragraph" w:styleId="TOC3">
    <w:name w:val="toc 3"/>
    <w:basedOn w:val="TOC2"/>
    <w:autoRedefine/>
    <w:uiPriority w:val="8"/>
    <w:unhideWhenUsed/>
    <w:rsid w:val="00386C25"/>
    <w:pPr>
      <w:ind w:left="2160"/>
    </w:pPr>
  </w:style>
  <w:style w:type="paragraph" w:styleId="TOC4">
    <w:name w:val="toc 4"/>
    <w:basedOn w:val="TOC3"/>
    <w:next w:val="Normal"/>
    <w:autoRedefine/>
    <w:uiPriority w:val="8"/>
    <w:unhideWhenUsed/>
    <w:rsid w:val="00386C25"/>
    <w:pPr>
      <w:ind w:left="2880"/>
    </w:pPr>
  </w:style>
  <w:style w:type="paragraph" w:styleId="TOC5">
    <w:name w:val="toc 5"/>
    <w:basedOn w:val="TOC4"/>
    <w:next w:val="Normal"/>
    <w:autoRedefine/>
    <w:uiPriority w:val="8"/>
    <w:unhideWhenUsed/>
    <w:rsid w:val="00386C25"/>
    <w:pPr>
      <w:ind w:left="3600"/>
    </w:pPr>
  </w:style>
  <w:style w:type="paragraph" w:styleId="ListBullet">
    <w:name w:val="List Bullet"/>
    <w:basedOn w:val="Normal"/>
    <w:autoRedefine/>
    <w:uiPriority w:val="8"/>
    <w:unhideWhenUsed/>
    <w:rsid w:val="007E028F"/>
    <w:pPr>
      <w:numPr>
        <w:numId w:val="20"/>
      </w:numPr>
      <w:tabs>
        <w:tab w:val="clear" w:pos="360"/>
      </w:tabs>
      <w:spacing w:after="240"/>
      <w:ind w:left="1440" w:hanging="720"/>
    </w:pPr>
  </w:style>
  <w:style w:type="paragraph" w:styleId="ListBullet3">
    <w:name w:val="List Bullet 3"/>
    <w:basedOn w:val="ListBullet"/>
    <w:autoRedefine/>
    <w:uiPriority w:val="8"/>
    <w:unhideWhenUsed/>
    <w:rsid w:val="00386C25"/>
    <w:pPr>
      <w:numPr>
        <w:numId w:val="10"/>
      </w:numPr>
    </w:pPr>
  </w:style>
  <w:style w:type="paragraph" w:styleId="ListBullet4">
    <w:name w:val="List Bullet 4"/>
    <w:basedOn w:val="Normal"/>
    <w:autoRedefine/>
    <w:uiPriority w:val="8"/>
    <w:unhideWhenUsed/>
    <w:rsid w:val="00386C25"/>
    <w:pPr>
      <w:numPr>
        <w:numId w:val="11"/>
      </w:numPr>
      <w:tabs>
        <w:tab w:val="clear" w:pos="1440"/>
      </w:tabs>
      <w:ind w:left="2880" w:hanging="720"/>
    </w:pPr>
  </w:style>
  <w:style w:type="paragraph" w:styleId="ListBullet5">
    <w:name w:val="List Bullet 5"/>
    <w:basedOn w:val="Normal"/>
    <w:autoRedefine/>
    <w:uiPriority w:val="8"/>
    <w:unhideWhenUsed/>
    <w:rsid w:val="00386C25"/>
  </w:style>
  <w:style w:type="paragraph" w:styleId="ListNumber3">
    <w:name w:val="List Number 3"/>
    <w:basedOn w:val="ListNumber"/>
    <w:uiPriority w:val="8"/>
    <w:unhideWhenUsed/>
    <w:rsid w:val="00386C25"/>
    <w:pPr>
      <w:numPr>
        <w:numId w:val="13"/>
      </w:numPr>
    </w:pPr>
  </w:style>
  <w:style w:type="paragraph" w:styleId="ListNumber">
    <w:name w:val="List Number"/>
    <w:basedOn w:val="Normal"/>
    <w:uiPriority w:val="8"/>
    <w:unhideWhenUsed/>
    <w:rsid w:val="00386C25"/>
    <w:pPr>
      <w:numPr>
        <w:numId w:val="21"/>
      </w:numPr>
      <w:tabs>
        <w:tab w:val="clear" w:pos="360"/>
      </w:tabs>
      <w:ind w:left="1080" w:right="720"/>
    </w:pPr>
  </w:style>
  <w:style w:type="paragraph" w:styleId="ListNumber4">
    <w:name w:val="List Number 4"/>
    <w:basedOn w:val="ListNumber"/>
    <w:uiPriority w:val="8"/>
    <w:unhideWhenUsed/>
    <w:rsid w:val="00386C25"/>
    <w:pPr>
      <w:numPr>
        <w:numId w:val="14"/>
      </w:numPr>
      <w:tabs>
        <w:tab w:val="clear" w:pos="1440"/>
      </w:tabs>
      <w:ind w:left="2880" w:hanging="720"/>
    </w:pPr>
  </w:style>
  <w:style w:type="paragraph" w:styleId="ListNumber5">
    <w:name w:val="List Number 5"/>
    <w:basedOn w:val="ListNumber"/>
    <w:uiPriority w:val="8"/>
    <w:unhideWhenUsed/>
    <w:rsid w:val="00386C25"/>
    <w:pPr>
      <w:numPr>
        <w:numId w:val="0"/>
      </w:numPr>
      <w:ind w:left="3600" w:hanging="720"/>
    </w:pPr>
  </w:style>
  <w:style w:type="paragraph" w:styleId="NoteHeading">
    <w:name w:val="Note Heading"/>
    <w:basedOn w:val="Normal"/>
    <w:next w:val="Normal"/>
    <w:link w:val="NoteHeadingChar"/>
    <w:uiPriority w:val="10"/>
    <w:unhideWhenUsed/>
    <w:rsid w:val="00386C25"/>
  </w:style>
  <w:style w:type="character" w:customStyle="1" w:styleId="NoteHeadingChar">
    <w:name w:val="Note Heading Char"/>
    <w:basedOn w:val="DefaultParagraphFont"/>
    <w:link w:val="NoteHeading"/>
    <w:uiPriority w:val="10"/>
    <w:rsid w:val="00641BDC"/>
    <w:rPr>
      <w:rFonts w:eastAsia="Times New Roman"/>
      <w:sz w:val="24"/>
      <w:szCs w:val="24"/>
    </w:rPr>
  </w:style>
  <w:style w:type="paragraph" w:styleId="TOC9">
    <w:name w:val="toc 9"/>
    <w:basedOn w:val="TOC8"/>
    <w:next w:val="Normal"/>
    <w:autoRedefine/>
    <w:uiPriority w:val="8"/>
    <w:unhideWhenUsed/>
    <w:rsid w:val="00386C25"/>
    <w:pPr>
      <w:ind w:left="6480"/>
    </w:pPr>
  </w:style>
  <w:style w:type="paragraph" w:styleId="TOC8">
    <w:name w:val="toc 8"/>
    <w:basedOn w:val="TOC7"/>
    <w:next w:val="Normal"/>
    <w:autoRedefine/>
    <w:uiPriority w:val="8"/>
    <w:unhideWhenUsed/>
    <w:rsid w:val="00386C25"/>
    <w:pPr>
      <w:ind w:left="5760"/>
    </w:pPr>
  </w:style>
  <w:style w:type="paragraph" w:styleId="TOC7">
    <w:name w:val="toc 7"/>
    <w:basedOn w:val="TOC6"/>
    <w:next w:val="Normal"/>
    <w:autoRedefine/>
    <w:uiPriority w:val="8"/>
    <w:unhideWhenUsed/>
    <w:rsid w:val="00386C25"/>
    <w:pPr>
      <w:ind w:left="5040"/>
    </w:pPr>
  </w:style>
  <w:style w:type="paragraph" w:styleId="TOC6">
    <w:name w:val="toc 6"/>
    <w:basedOn w:val="TOC5"/>
    <w:next w:val="Normal"/>
    <w:autoRedefine/>
    <w:uiPriority w:val="8"/>
    <w:unhideWhenUsed/>
    <w:rsid w:val="00386C25"/>
    <w:pPr>
      <w:ind w:left="4320"/>
    </w:pPr>
  </w:style>
  <w:style w:type="paragraph" w:styleId="Salutation">
    <w:name w:val="Salutation"/>
    <w:basedOn w:val="Normal"/>
    <w:next w:val="Normal"/>
    <w:link w:val="SalutationChar"/>
    <w:uiPriority w:val="10"/>
    <w:unhideWhenUsed/>
    <w:rsid w:val="00386C25"/>
  </w:style>
  <w:style w:type="character" w:customStyle="1" w:styleId="SalutationChar">
    <w:name w:val="Salutation Char"/>
    <w:basedOn w:val="DefaultParagraphFont"/>
    <w:link w:val="Salutation"/>
    <w:uiPriority w:val="10"/>
    <w:rsid w:val="00641BDC"/>
    <w:rPr>
      <w:rFonts w:eastAsia="Times New Roman"/>
      <w:sz w:val="24"/>
      <w:szCs w:val="24"/>
    </w:rPr>
  </w:style>
  <w:style w:type="paragraph" w:styleId="ListNumber2">
    <w:name w:val="List Number 2"/>
    <w:basedOn w:val="ListNumber"/>
    <w:uiPriority w:val="8"/>
    <w:unhideWhenUsed/>
    <w:rsid w:val="00386C25"/>
    <w:pPr>
      <w:numPr>
        <w:numId w:val="12"/>
      </w:numPr>
    </w:pPr>
  </w:style>
  <w:style w:type="paragraph" w:styleId="List5">
    <w:name w:val="List 5"/>
    <w:basedOn w:val="List4"/>
    <w:uiPriority w:val="8"/>
    <w:unhideWhenUsed/>
    <w:rsid w:val="00386C25"/>
    <w:pPr>
      <w:ind w:left="3600"/>
    </w:pPr>
  </w:style>
  <w:style w:type="paragraph" w:styleId="List4">
    <w:name w:val="List 4"/>
    <w:basedOn w:val="List3"/>
    <w:uiPriority w:val="8"/>
    <w:unhideWhenUsed/>
    <w:rsid w:val="00386C25"/>
    <w:pPr>
      <w:ind w:left="2880"/>
    </w:pPr>
  </w:style>
  <w:style w:type="paragraph" w:styleId="List3">
    <w:name w:val="List 3"/>
    <w:basedOn w:val="List2"/>
    <w:uiPriority w:val="8"/>
    <w:unhideWhenUsed/>
    <w:rsid w:val="00386C25"/>
    <w:pPr>
      <w:ind w:left="2160"/>
    </w:pPr>
  </w:style>
  <w:style w:type="paragraph" w:styleId="List2">
    <w:name w:val="List 2"/>
    <w:basedOn w:val="List1"/>
    <w:uiPriority w:val="8"/>
    <w:unhideWhenUsed/>
    <w:rsid w:val="00386C25"/>
    <w:pPr>
      <w:ind w:left="1440"/>
    </w:pPr>
  </w:style>
  <w:style w:type="paragraph" w:customStyle="1" w:styleId="List1">
    <w:name w:val="List 1"/>
    <w:basedOn w:val="List"/>
    <w:uiPriority w:val="8"/>
    <w:unhideWhenUsed/>
    <w:rsid w:val="00386C25"/>
    <w:pPr>
      <w:ind w:left="720"/>
    </w:pPr>
  </w:style>
  <w:style w:type="paragraph" w:styleId="List">
    <w:name w:val="List"/>
    <w:basedOn w:val="Normal"/>
    <w:uiPriority w:val="8"/>
    <w:unhideWhenUsed/>
    <w:rsid w:val="00386C25"/>
  </w:style>
  <w:style w:type="paragraph" w:customStyle="1" w:styleId="DateStamp">
    <w:name w:val="Date Stamp"/>
    <w:basedOn w:val="Footer"/>
    <w:uiPriority w:val="8"/>
    <w:rsid w:val="00641BDC"/>
    <w:pPr>
      <w:tabs>
        <w:tab w:val="clear" w:pos="9360"/>
        <w:tab w:val="left" w:pos="4680"/>
        <w:tab w:val="right" w:pos="9086"/>
      </w:tabs>
      <w:spacing w:line="2" w:lineRule="atLeast"/>
    </w:pPr>
  </w:style>
  <w:style w:type="paragraph" w:styleId="ListBullet2">
    <w:name w:val="List Bullet 2"/>
    <w:basedOn w:val="ListBullet"/>
    <w:autoRedefine/>
    <w:uiPriority w:val="8"/>
    <w:unhideWhenUsed/>
    <w:rsid w:val="00386C25"/>
    <w:pPr>
      <w:numPr>
        <w:numId w:val="16"/>
      </w:numPr>
    </w:pPr>
  </w:style>
  <w:style w:type="paragraph" w:styleId="Subtitle">
    <w:name w:val="Subtitle"/>
    <w:basedOn w:val="Normal"/>
    <w:next w:val="SubSubtitle"/>
    <w:link w:val="SubtitleChar"/>
    <w:uiPriority w:val="2"/>
    <w:qFormat/>
    <w:rsid w:val="00386C25"/>
    <w:pPr>
      <w:spacing w:after="240"/>
      <w:jc w:val="center"/>
      <w:outlineLvl w:val="1"/>
    </w:pPr>
    <w:rPr>
      <w:b/>
      <w:i/>
    </w:rPr>
  </w:style>
  <w:style w:type="character" w:customStyle="1" w:styleId="SubtitleChar">
    <w:name w:val="Subtitle Char"/>
    <w:basedOn w:val="DefaultParagraphFont"/>
    <w:link w:val="Subtitle"/>
    <w:uiPriority w:val="2"/>
    <w:rsid w:val="00641BDC"/>
    <w:rPr>
      <w:rFonts w:eastAsia="Times New Roman"/>
      <w:b/>
      <w:i/>
      <w:sz w:val="24"/>
      <w:szCs w:val="24"/>
    </w:rPr>
  </w:style>
  <w:style w:type="paragraph" w:styleId="Signature">
    <w:name w:val="Signature"/>
    <w:basedOn w:val="Normal"/>
    <w:link w:val="SignatureChar"/>
    <w:uiPriority w:val="10"/>
    <w:unhideWhenUsed/>
    <w:rsid w:val="00386C25"/>
    <w:pPr>
      <w:tabs>
        <w:tab w:val="left" w:pos="5040"/>
        <w:tab w:val="left" w:pos="9360"/>
      </w:tabs>
      <w:ind w:left="4680"/>
    </w:pPr>
  </w:style>
  <w:style w:type="character" w:customStyle="1" w:styleId="SignatureChar">
    <w:name w:val="Signature Char"/>
    <w:basedOn w:val="DefaultParagraphFont"/>
    <w:link w:val="Signature"/>
    <w:uiPriority w:val="10"/>
    <w:rsid w:val="00641BDC"/>
    <w:rPr>
      <w:rFonts w:eastAsia="Times New Roman"/>
      <w:sz w:val="24"/>
      <w:szCs w:val="24"/>
    </w:rPr>
  </w:style>
  <w:style w:type="paragraph" w:customStyle="1" w:styleId="Address">
    <w:name w:val="Address"/>
    <w:basedOn w:val="Normal"/>
    <w:next w:val="Normal"/>
    <w:uiPriority w:val="10"/>
    <w:unhideWhenUsed/>
    <w:rsid w:val="00386C25"/>
  </w:style>
  <w:style w:type="paragraph" w:customStyle="1" w:styleId="ccList">
    <w:name w:val="cc List"/>
    <w:basedOn w:val="Normal"/>
    <w:next w:val="Normal"/>
    <w:uiPriority w:val="10"/>
    <w:unhideWhenUsed/>
    <w:rsid w:val="00386C25"/>
  </w:style>
  <w:style w:type="paragraph" w:customStyle="1" w:styleId="Enclosure">
    <w:name w:val="Enclosure"/>
    <w:basedOn w:val="Normal"/>
    <w:next w:val="Normal"/>
    <w:uiPriority w:val="10"/>
    <w:unhideWhenUsed/>
    <w:rsid w:val="00386C25"/>
    <w:pPr>
      <w:spacing w:after="240"/>
    </w:pPr>
  </w:style>
  <w:style w:type="paragraph" w:customStyle="1" w:styleId="Initials">
    <w:name w:val="Initials"/>
    <w:basedOn w:val="Normal"/>
    <w:next w:val="Normal"/>
    <w:uiPriority w:val="10"/>
    <w:unhideWhenUsed/>
    <w:rsid w:val="00386C25"/>
    <w:pPr>
      <w:spacing w:after="240"/>
    </w:pPr>
  </w:style>
  <w:style w:type="paragraph" w:customStyle="1" w:styleId="TitleDocument">
    <w:name w:val="Title Document"/>
    <w:basedOn w:val="Normal"/>
    <w:next w:val="SubtitleDocument"/>
    <w:uiPriority w:val="2"/>
    <w:qFormat/>
    <w:rsid w:val="00386C25"/>
    <w:pPr>
      <w:spacing w:after="240"/>
      <w:jc w:val="center"/>
    </w:pPr>
    <w:rPr>
      <w:b/>
    </w:rPr>
  </w:style>
  <w:style w:type="paragraph" w:customStyle="1" w:styleId="ReLine">
    <w:name w:val="Re Line"/>
    <w:basedOn w:val="Normal"/>
    <w:next w:val="Normal"/>
    <w:uiPriority w:val="10"/>
    <w:unhideWhenUsed/>
    <w:rsid w:val="00386C25"/>
    <w:pPr>
      <w:spacing w:before="240" w:after="240"/>
      <w:ind w:left="2880" w:hanging="1440"/>
    </w:pPr>
  </w:style>
  <w:style w:type="character" w:styleId="CommentReference">
    <w:name w:val="annotation reference"/>
    <w:basedOn w:val="DefaultParagraphFont"/>
    <w:uiPriority w:val="10"/>
    <w:unhideWhenUsed/>
    <w:rsid w:val="00386C25"/>
    <w:rPr>
      <w:rFonts w:ascii="Times New Roman" w:hAnsi="Times New Roman"/>
      <w:color w:val="FF0000"/>
      <w:sz w:val="16"/>
    </w:rPr>
  </w:style>
  <w:style w:type="paragraph" w:customStyle="1" w:styleId="FooterLandscape">
    <w:name w:val="Footer Landscape"/>
    <w:basedOn w:val="Normal"/>
    <w:uiPriority w:val="10"/>
    <w:unhideWhenUsed/>
    <w:rsid w:val="00386C25"/>
    <w:pPr>
      <w:tabs>
        <w:tab w:val="center" w:pos="6480"/>
        <w:tab w:val="right" w:pos="12960"/>
      </w:tabs>
    </w:pPr>
  </w:style>
  <w:style w:type="paragraph" w:customStyle="1" w:styleId="HeaderLandscape">
    <w:name w:val="Header Landscape"/>
    <w:basedOn w:val="Normal"/>
    <w:uiPriority w:val="10"/>
    <w:unhideWhenUsed/>
    <w:rsid w:val="00386C25"/>
    <w:pPr>
      <w:tabs>
        <w:tab w:val="center" w:pos="6480"/>
        <w:tab w:val="right" w:pos="12960"/>
      </w:tabs>
    </w:pPr>
  </w:style>
  <w:style w:type="paragraph" w:customStyle="1" w:styleId="BelowDate">
    <w:name w:val="BelowDate"/>
    <w:basedOn w:val="Normal"/>
    <w:uiPriority w:val="10"/>
    <w:unhideWhenUsed/>
    <w:rsid w:val="00386C25"/>
    <w:pPr>
      <w:framePr w:hSpace="187" w:wrap="notBeside" w:vAnchor="page" w:hAnchor="text" w:xAlign="center" w:y="3241"/>
      <w:jc w:val="center"/>
    </w:pPr>
  </w:style>
  <w:style w:type="character" w:styleId="LineNumber">
    <w:name w:val="line number"/>
    <w:basedOn w:val="DefaultParagraphFont"/>
    <w:uiPriority w:val="10"/>
    <w:unhideWhenUsed/>
    <w:rsid w:val="00386C25"/>
  </w:style>
  <w:style w:type="paragraph" w:customStyle="1" w:styleId="List1d">
    <w:name w:val="List 1.d"/>
    <w:basedOn w:val="List1"/>
    <w:uiPriority w:val="8"/>
    <w:unhideWhenUsed/>
    <w:rsid w:val="00386C25"/>
    <w:pPr>
      <w:tabs>
        <w:tab w:val="decimal" w:pos="1080"/>
      </w:tabs>
      <w:ind w:left="1440" w:hanging="1440"/>
    </w:pPr>
  </w:style>
  <w:style w:type="paragraph" w:customStyle="1" w:styleId="List2d">
    <w:name w:val="List 2.d"/>
    <w:basedOn w:val="List2"/>
    <w:uiPriority w:val="8"/>
    <w:unhideWhenUsed/>
    <w:rsid w:val="00386C25"/>
    <w:pPr>
      <w:tabs>
        <w:tab w:val="decimal" w:pos="1800"/>
      </w:tabs>
      <w:ind w:left="2160" w:hanging="1440"/>
    </w:pPr>
  </w:style>
  <w:style w:type="paragraph" w:customStyle="1" w:styleId="List3d">
    <w:name w:val="List 3.d"/>
    <w:basedOn w:val="List3"/>
    <w:uiPriority w:val="8"/>
    <w:unhideWhenUsed/>
    <w:rsid w:val="00386C25"/>
    <w:pPr>
      <w:tabs>
        <w:tab w:val="decimal" w:pos="2520"/>
      </w:tabs>
      <w:ind w:left="2880" w:hanging="1440"/>
    </w:pPr>
  </w:style>
  <w:style w:type="paragraph" w:customStyle="1" w:styleId="List4d">
    <w:name w:val="List 4.d"/>
    <w:basedOn w:val="List4"/>
    <w:uiPriority w:val="8"/>
    <w:unhideWhenUsed/>
    <w:rsid w:val="00386C25"/>
    <w:pPr>
      <w:tabs>
        <w:tab w:val="decimal" w:pos="3240"/>
      </w:tabs>
      <w:ind w:left="3600" w:hanging="1440"/>
    </w:pPr>
  </w:style>
  <w:style w:type="paragraph" w:customStyle="1" w:styleId="List5d">
    <w:name w:val="List 5.d"/>
    <w:basedOn w:val="List5"/>
    <w:uiPriority w:val="8"/>
    <w:unhideWhenUsed/>
    <w:rsid w:val="00386C25"/>
    <w:pPr>
      <w:tabs>
        <w:tab w:val="decimal" w:pos="3960"/>
      </w:tabs>
      <w:ind w:left="4320" w:hanging="1440"/>
    </w:pPr>
  </w:style>
  <w:style w:type="paragraph" w:styleId="MacroText">
    <w:name w:val="macro"/>
    <w:link w:val="MacroTextChar"/>
    <w:uiPriority w:val="10"/>
    <w:unhideWhenUsed/>
    <w:rsid w:val="00386C2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sz w:val="24"/>
      <w:szCs w:val="24"/>
    </w:rPr>
  </w:style>
  <w:style w:type="character" w:customStyle="1" w:styleId="MacroTextChar">
    <w:name w:val="Macro Text Char"/>
    <w:basedOn w:val="DefaultParagraphFont"/>
    <w:link w:val="MacroText"/>
    <w:uiPriority w:val="10"/>
    <w:rsid w:val="00641BDC"/>
    <w:rPr>
      <w:rFonts w:ascii="Courier New" w:eastAsia="Times New Roman" w:hAnsi="Courier New"/>
      <w:sz w:val="24"/>
      <w:szCs w:val="24"/>
    </w:rPr>
  </w:style>
  <w:style w:type="paragraph" w:customStyle="1" w:styleId="Quote1">
    <w:name w:val="Quote1"/>
    <w:aliases w:val="q"/>
    <w:basedOn w:val="Normal"/>
    <w:next w:val="BodyTextContinued"/>
    <w:uiPriority w:val="10"/>
    <w:unhideWhenUsed/>
    <w:rsid w:val="00386C25"/>
    <w:pPr>
      <w:spacing w:after="240"/>
      <w:ind w:left="1440" w:right="1440"/>
    </w:pPr>
  </w:style>
  <w:style w:type="paragraph" w:customStyle="1" w:styleId="QuoteDoubleSpace">
    <w:name w:val="Quote DoubleSpace"/>
    <w:basedOn w:val="Quote1"/>
    <w:next w:val="Normal"/>
    <w:uiPriority w:val="7"/>
    <w:qFormat/>
    <w:rsid w:val="00386C25"/>
    <w:pPr>
      <w:spacing w:line="480" w:lineRule="auto"/>
    </w:pPr>
  </w:style>
  <w:style w:type="paragraph" w:customStyle="1" w:styleId="RecipientTitle">
    <w:name w:val="RecipientTitle"/>
    <w:basedOn w:val="Normal"/>
    <w:uiPriority w:val="10"/>
    <w:unhideWhenUsed/>
    <w:rsid w:val="00386C25"/>
  </w:style>
  <w:style w:type="paragraph" w:customStyle="1" w:styleId="Recital">
    <w:name w:val="Recital"/>
    <w:basedOn w:val="Normal"/>
    <w:next w:val="Normal"/>
    <w:uiPriority w:val="10"/>
    <w:unhideWhenUsed/>
    <w:rsid w:val="00386C25"/>
    <w:pPr>
      <w:spacing w:before="480" w:after="240"/>
      <w:jc w:val="center"/>
    </w:pPr>
    <w:rPr>
      <w:caps/>
      <w:u w:val="words"/>
    </w:rPr>
  </w:style>
  <w:style w:type="paragraph" w:styleId="DocumentMap">
    <w:name w:val="Document Map"/>
    <w:basedOn w:val="Normal"/>
    <w:link w:val="DocumentMapChar"/>
    <w:uiPriority w:val="10"/>
    <w:unhideWhenUsed/>
    <w:rsid w:val="00386C25"/>
    <w:rPr>
      <w:rFonts w:ascii="Tahoma" w:hAnsi="Tahoma"/>
    </w:rPr>
  </w:style>
  <w:style w:type="character" w:customStyle="1" w:styleId="DocumentMapChar">
    <w:name w:val="Document Map Char"/>
    <w:basedOn w:val="DefaultParagraphFont"/>
    <w:link w:val="DocumentMap"/>
    <w:uiPriority w:val="10"/>
    <w:rsid w:val="00641BDC"/>
    <w:rPr>
      <w:rFonts w:ascii="Tahoma" w:eastAsia="Times New Roman" w:hAnsi="Tahoma"/>
      <w:sz w:val="24"/>
      <w:szCs w:val="24"/>
    </w:rPr>
  </w:style>
  <w:style w:type="character" w:styleId="Emphasis">
    <w:name w:val="Emphasis"/>
    <w:basedOn w:val="DefaultParagraphFont"/>
    <w:uiPriority w:val="10"/>
    <w:unhideWhenUsed/>
    <w:rsid w:val="00386C25"/>
    <w:rPr>
      <w:i/>
    </w:rPr>
  </w:style>
  <w:style w:type="character" w:styleId="EndnoteReference">
    <w:name w:val="endnote reference"/>
    <w:basedOn w:val="DefaultParagraphFont"/>
    <w:uiPriority w:val="10"/>
    <w:unhideWhenUsed/>
    <w:rsid w:val="00386C25"/>
    <w:rPr>
      <w:vertAlign w:val="superscript"/>
    </w:rPr>
  </w:style>
  <w:style w:type="character" w:styleId="FollowedHyperlink">
    <w:name w:val="FollowedHyperlink"/>
    <w:basedOn w:val="DefaultParagraphFont"/>
    <w:uiPriority w:val="10"/>
    <w:unhideWhenUsed/>
    <w:rsid w:val="00386C25"/>
    <w:rPr>
      <w:color w:val="800080"/>
      <w:u w:val="single"/>
    </w:rPr>
  </w:style>
  <w:style w:type="paragraph" w:customStyle="1" w:styleId="ListBullet1">
    <w:name w:val="List Bullet 1"/>
    <w:basedOn w:val="ListBullet"/>
    <w:autoRedefine/>
    <w:uiPriority w:val="8"/>
    <w:unhideWhenUsed/>
    <w:rsid w:val="00386C25"/>
    <w:pPr>
      <w:numPr>
        <w:numId w:val="18"/>
      </w:numPr>
    </w:pPr>
  </w:style>
  <w:style w:type="paragraph" w:customStyle="1" w:styleId="ListNumber1">
    <w:name w:val="List Number 1"/>
    <w:basedOn w:val="ListNumber"/>
    <w:uiPriority w:val="8"/>
    <w:unhideWhenUsed/>
    <w:rsid w:val="00386C25"/>
    <w:pPr>
      <w:numPr>
        <w:numId w:val="19"/>
      </w:numPr>
    </w:pPr>
  </w:style>
  <w:style w:type="character" w:styleId="Hyperlink">
    <w:name w:val="Hyperlink"/>
    <w:basedOn w:val="DefaultParagraphFont"/>
    <w:uiPriority w:val="10"/>
    <w:unhideWhenUsed/>
    <w:rsid w:val="00386C25"/>
    <w:rPr>
      <w:color w:val="0000FF"/>
      <w:u w:val="single"/>
    </w:rPr>
  </w:style>
  <w:style w:type="paragraph" w:styleId="MessageHeader">
    <w:name w:val="Message Header"/>
    <w:basedOn w:val="Normal"/>
    <w:link w:val="MessageHeaderChar"/>
    <w:uiPriority w:val="10"/>
    <w:unhideWhenUsed/>
    <w:rsid w:val="00386C25"/>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basedOn w:val="DefaultParagraphFont"/>
    <w:link w:val="MessageHeader"/>
    <w:uiPriority w:val="10"/>
    <w:rsid w:val="00641BDC"/>
    <w:rPr>
      <w:rFonts w:ascii="Arial" w:eastAsia="Times New Roman" w:hAnsi="Arial"/>
      <w:sz w:val="24"/>
      <w:szCs w:val="24"/>
      <w:shd w:val="pct20" w:color="auto" w:fill="auto"/>
    </w:rPr>
  </w:style>
  <w:style w:type="character" w:styleId="Strong">
    <w:name w:val="Strong"/>
    <w:basedOn w:val="DefaultParagraphFont"/>
    <w:uiPriority w:val="10"/>
    <w:unhideWhenUsed/>
    <w:rsid w:val="00386C25"/>
    <w:rPr>
      <w:b/>
    </w:rPr>
  </w:style>
  <w:style w:type="paragraph" w:styleId="PlainText">
    <w:name w:val="Plain Text"/>
    <w:basedOn w:val="Normal"/>
    <w:link w:val="PlainTextChar"/>
    <w:uiPriority w:val="10"/>
    <w:unhideWhenUsed/>
    <w:rsid w:val="00386C25"/>
    <w:rPr>
      <w:rFonts w:ascii="Courier New" w:hAnsi="Courier New"/>
      <w:sz w:val="20"/>
    </w:rPr>
  </w:style>
  <w:style w:type="character" w:customStyle="1" w:styleId="PlainTextChar">
    <w:name w:val="Plain Text Char"/>
    <w:basedOn w:val="DefaultParagraphFont"/>
    <w:link w:val="PlainText"/>
    <w:uiPriority w:val="10"/>
    <w:rsid w:val="00641BDC"/>
    <w:rPr>
      <w:rFonts w:ascii="Courier New" w:eastAsia="Times New Roman" w:hAnsi="Courier New"/>
      <w:sz w:val="20"/>
      <w:szCs w:val="24"/>
    </w:rPr>
  </w:style>
  <w:style w:type="character" w:customStyle="1" w:styleId="ParaNum">
    <w:name w:val="ParaNum"/>
    <w:basedOn w:val="DefaultParagraphFont"/>
    <w:uiPriority w:val="10"/>
    <w:unhideWhenUsed/>
    <w:rsid w:val="00386C25"/>
  </w:style>
  <w:style w:type="paragraph" w:customStyle="1" w:styleId="SubtitleDocument">
    <w:name w:val="Subtitle Document"/>
    <w:basedOn w:val="Normal"/>
    <w:next w:val="SubSubtitleDocument"/>
    <w:uiPriority w:val="2"/>
    <w:rsid w:val="00386C25"/>
    <w:pPr>
      <w:spacing w:after="240"/>
      <w:jc w:val="center"/>
    </w:pPr>
    <w:rPr>
      <w:b/>
      <w:i/>
    </w:rPr>
  </w:style>
  <w:style w:type="paragraph" w:customStyle="1" w:styleId="SubSubtitle">
    <w:name w:val="SubSubtitle"/>
    <w:basedOn w:val="Normal"/>
    <w:next w:val="BodyText"/>
    <w:uiPriority w:val="2"/>
    <w:qFormat/>
    <w:rsid w:val="00386C25"/>
    <w:pPr>
      <w:spacing w:after="240"/>
      <w:jc w:val="center"/>
    </w:pPr>
    <w:rPr>
      <w:i/>
    </w:rPr>
  </w:style>
  <w:style w:type="paragraph" w:customStyle="1" w:styleId="TitleExhibit">
    <w:name w:val="Title Exhibit"/>
    <w:basedOn w:val="Normal"/>
    <w:next w:val="SubtitleExhibit"/>
    <w:uiPriority w:val="2"/>
    <w:qFormat/>
    <w:rsid w:val="00386C25"/>
    <w:pPr>
      <w:spacing w:after="240"/>
      <w:jc w:val="center"/>
    </w:pPr>
    <w:rPr>
      <w:b/>
    </w:rPr>
  </w:style>
  <w:style w:type="paragraph" w:customStyle="1" w:styleId="SubtitleExhibit">
    <w:name w:val="Subtitle Exhibit"/>
    <w:basedOn w:val="Normal"/>
    <w:next w:val="SubSubtitleExhibit"/>
    <w:uiPriority w:val="2"/>
    <w:rsid w:val="00386C25"/>
    <w:pPr>
      <w:spacing w:after="240"/>
      <w:jc w:val="center"/>
    </w:pPr>
    <w:rPr>
      <w:b/>
      <w:i/>
    </w:rPr>
  </w:style>
  <w:style w:type="paragraph" w:customStyle="1" w:styleId="SubSubtitleExhibit">
    <w:name w:val="SubSubtitle Exhibit"/>
    <w:basedOn w:val="Normal"/>
    <w:next w:val="BodyText"/>
    <w:uiPriority w:val="2"/>
    <w:rsid w:val="00386C25"/>
    <w:pPr>
      <w:spacing w:after="240"/>
      <w:jc w:val="center"/>
    </w:pPr>
    <w:rPr>
      <w:i/>
    </w:rPr>
  </w:style>
  <w:style w:type="paragraph" w:customStyle="1" w:styleId="SubSubtitleDocument">
    <w:name w:val="SubSubtitle Document"/>
    <w:basedOn w:val="Normal"/>
    <w:next w:val="BodyText"/>
    <w:uiPriority w:val="2"/>
    <w:rsid w:val="00386C25"/>
    <w:pPr>
      <w:spacing w:after="240"/>
      <w:jc w:val="center"/>
    </w:pPr>
    <w:rPr>
      <w:i/>
    </w:rPr>
  </w:style>
  <w:style w:type="paragraph" w:customStyle="1" w:styleId="SignaturePartyName">
    <w:name w:val="Signature Party Name"/>
    <w:basedOn w:val="Normal"/>
    <w:uiPriority w:val="8"/>
    <w:rsid w:val="00641BDC"/>
    <w:pPr>
      <w:jc w:val="center"/>
    </w:pPr>
    <w:rPr>
      <w:b/>
      <w:i/>
    </w:rPr>
  </w:style>
  <w:style w:type="paragraph" w:customStyle="1" w:styleId="Heading1notoc">
    <w:name w:val="Heading 1 (no toc)"/>
    <w:basedOn w:val="Heading1"/>
    <w:next w:val="BodyText"/>
    <w:uiPriority w:val="8"/>
    <w:rsid w:val="00641BDC"/>
    <w:pPr>
      <w:outlineLvl w:val="9"/>
    </w:pPr>
  </w:style>
  <w:style w:type="paragraph" w:customStyle="1" w:styleId="Heading2notoc">
    <w:name w:val="Heading 2 (no toc)"/>
    <w:basedOn w:val="Heading2"/>
    <w:next w:val="BodyText"/>
    <w:uiPriority w:val="8"/>
    <w:rsid w:val="00641BDC"/>
    <w:pPr>
      <w:outlineLvl w:val="9"/>
    </w:pPr>
  </w:style>
  <w:style w:type="paragraph" w:customStyle="1" w:styleId="Heading3notoc">
    <w:name w:val="Heading 3 (no toc)"/>
    <w:basedOn w:val="Heading3"/>
    <w:next w:val="BodyText"/>
    <w:uiPriority w:val="8"/>
    <w:rsid w:val="00641BDC"/>
    <w:pPr>
      <w:outlineLvl w:val="9"/>
    </w:pPr>
  </w:style>
  <w:style w:type="paragraph" w:styleId="BlockText">
    <w:name w:val="Block Text"/>
    <w:basedOn w:val="Normal"/>
    <w:uiPriority w:val="8"/>
    <w:rsid w:val="00641BDC"/>
    <w:pPr>
      <w:spacing w:after="120"/>
      <w:ind w:left="1440" w:right="1440"/>
    </w:pPr>
  </w:style>
  <w:style w:type="paragraph" w:customStyle="1" w:styleId="CoverText">
    <w:name w:val="Cover Text"/>
    <w:basedOn w:val="Normal"/>
    <w:uiPriority w:val="8"/>
    <w:rsid w:val="00641BDC"/>
    <w:pPr>
      <w:spacing w:line="480" w:lineRule="auto"/>
      <w:jc w:val="center"/>
    </w:pPr>
  </w:style>
  <w:style w:type="paragraph" w:customStyle="1" w:styleId="Table">
    <w:name w:val="Table"/>
    <w:basedOn w:val="Normal"/>
    <w:uiPriority w:val="8"/>
    <w:rsid w:val="00641BDC"/>
    <w:pPr>
      <w:spacing w:before="60" w:after="60"/>
    </w:pPr>
  </w:style>
  <w:style w:type="paragraph" w:customStyle="1" w:styleId="TableHeadings">
    <w:name w:val="Table Headings"/>
    <w:basedOn w:val="Table"/>
    <w:uiPriority w:val="8"/>
    <w:rsid w:val="00641BDC"/>
    <w:rPr>
      <w:b/>
    </w:rPr>
  </w:style>
  <w:style w:type="paragraph" w:customStyle="1" w:styleId="TableSubtotal">
    <w:name w:val="Table Subtotal"/>
    <w:basedOn w:val="Table"/>
    <w:uiPriority w:val="8"/>
    <w:rsid w:val="00641BDC"/>
    <w:pPr>
      <w:pBdr>
        <w:top w:val="single" w:sz="4" w:space="1" w:color="auto"/>
        <w:bottom w:val="single" w:sz="4" w:space="1" w:color="auto"/>
      </w:pBdr>
    </w:pPr>
  </w:style>
  <w:style w:type="paragraph" w:customStyle="1" w:styleId="TableText">
    <w:name w:val="Table Text"/>
    <w:basedOn w:val="Table"/>
    <w:uiPriority w:val="8"/>
    <w:rsid w:val="00641BDC"/>
    <w:pPr>
      <w:spacing w:before="40" w:after="40"/>
    </w:pPr>
  </w:style>
  <w:style w:type="paragraph" w:customStyle="1" w:styleId="TableTotal">
    <w:name w:val="Table Total"/>
    <w:basedOn w:val="Table"/>
    <w:uiPriority w:val="8"/>
    <w:rsid w:val="00641BDC"/>
    <w:pPr>
      <w:pBdr>
        <w:bottom w:val="double" w:sz="4" w:space="1" w:color="auto"/>
      </w:pBdr>
    </w:pPr>
    <w:rPr>
      <w:b/>
    </w:rPr>
  </w:style>
  <w:style w:type="paragraph" w:customStyle="1" w:styleId="Titlenotoc">
    <w:name w:val="Title (no toc)"/>
    <w:basedOn w:val="Title"/>
    <w:uiPriority w:val="8"/>
    <w:rsid w:val="00641BDC"/>
    <w:pPr>
      <w:outlineLvl w:val="9"/>
    </w:pPr>
  </w:style>
  <w:style w:type="paragraph" w:customStyle="1" w:styleId="TitleAppendix">
    <w:name w:val="Title Appendix"/>
    <w:basedOn w:val="Title"/>
    <w:uiPriority w:val="8"/>
    <w:rsid w:val="00641BDC"/>
  </w:style>
  <w:style w:type="paragraph" w:customStyle="1" w:styleId="TitleCover">
    <w:name w:val="Title Cover"/>
    <w:basedOn w:val="Titlenotoc"/>
    <w:uiPriority w:val="8"/>
    <w:rsid w:val="00641BDC"/>
    <w:rPr>
      <w:sz w:val="28"/>
    </w:rPr>
  </w:style>
  <w:style w:type="paragraph" w:customStyle="1" w:styleId="TitleDate">
    <w:name w:val="Title Date"/>
    <w:basedOn w:val="TitleCover"/>
    <w:uiPriority w:val="8"/>
    <w:rsid w:val="00641BDC"/>
  </w:style>
  <w:style w:type="paragraph" w:customStyle="1" w:styleId="TitleIndex">
    <w:name w:val="Title Index"/>
    <w:basedOn w:val="Title"/>
    <w:uiPriority w:val="8"/>
    <w:rsid w:val="00641BDC"/>
  </w:style>
  <w:style w:type="paragraph" w:customStyle="1" w:styleId="TitleSchedule">
    <w:name w:val="Title Schedule"/>
    <w:basedOn w:val="Title"/>
    <w:uiPriority w:val="8"/>
    <w:rsid w:val="00641BDC"/>
    <w:pPr>
      <w:spacing w:before="360"/>
      <w:jc w:val="right"/>
    </w:pPr>
    <w:rPr>
      <w:caps/>
    </w:rPr>
  </w:style>
  <w:style w:type="paragraph" w:customStyle="1" w:styleId="TitleTOC">
    <w:name w:val="Title TOC"/>
    <w:basedOn w:val="Titlenotoc"/>
    <w:uiPriority w:val="8"/>
    <w:rsid w:val="00641BDC"/>
  </w:style>
  <w:style w:type="paragraph" w:customStyle="1" w:styleId="TitleTOCPage">
    <w:name w:val="Title TOC Page"/>
    <w:basedOn w:val="Normal"/>
    <w:uiPriority w:val="8"/>
    <w:rsid w:val="00641BDC"/>
    <w:pPr>
      <w:jc w:val="right"/>
    </w:pPr>
    <w:rPr>
      <w:u w:val="single"/>
    </w:rPr>
  </w:style>
  <w:style w:type="paragraph" w:customStyle="1" w:styleId="TitleTOE">
    <w:name w:val="Title TOE"/>
    <w:basedOn w:val="Titlenotoc"/>
    <w:uiPriority w:val="8"/>
    <w:rsid w:val="00641BDC"/>
  </w:style>
  <w:style w:type="paragraph" w:customStyle="1" w:styleId="TitleTOEPage">
    <w:name w:val="Title TOE Page"/>
    <w:basedOn w:val="TitleTOCPage"/>
    <w:uiPriority w:val="8"/>
    <w:rsid w:val="00641BDC"/>
  </w:style>
  <w:style w:type="paragraph" w:customStyle="1" w:styleId="FirmWebAddress">
    <w:name w:val="Firm WebAddress"/>
    <w:uiPriority w:val="8"/>
    <w:rsid w:val="00641BDC"/>
    <w:pPr>
      <w:jc w:val="center"/>
    </w:pPr>
    <w:rPr>
      <w:rFonts w:ascii="Arial" w:eastAsia="Times New Roman" w:hAnsi="Arial"/>
      <w:sz w:val="16"/>
      <w:szCs w:val="20"/>
    </w:rPr>
  </w:style>
  <w:style w:type="paragraph" w:customStyle="1" w:styleId="Exhibit">
    <w:name w:val="Exhibit"/>
    <w:basedOn w:val="Normal"/>
    <w:next w:val="BodyText"/>
    <w:uiPriority w:val="8"/>
    <w:rsid w:val="00641BDC"/>
  </w:style>
  <w:style w:type="paragraph" w:customStyle="1" w:styleId="Exhibit1">
    <w:name w:val="Exhibit 1"/>
    <w:basedOn w:val="Exhibit"/>
    <w:uiPriority w:val="8"/>
    <w:rsid w:val="00641BDC"/>
    <w:pPr>
      <w:numPr>
        <w:numId w:val="22"/>
      </w:numPr>
      <w:outlineLvl w:val="0"/>
    </w:pPr>
  </w:style>
  <w:style w:type="paragraph" w:customStyle="1" w:styleId="Exhibit2">
    <w:name w:val="Exhibit 2"/>
    <w:basedOn w:val="Exhibit"/>
    <w:uiPriority w:val="8"/>
    <w:rsid w:val="00641BDC"/>
    <w:pPr>
      <w:numPr>
        <w:ilvl w:val="1"/>
        <w:numId w:val="22"/>
      </w:numPr>
      <w:outlineLvl w:val="1"/>
    </w:pPr>
  </w:style>
  <w:style w:type="paragraph" w:customStyle="1" w:styleId="Exhibit3">
    <w:name w:val="Exhibit 3"/>
    <w:basedOn w:val="Exhibit"/>
    <w:uiPriority w:val="8"/>
    <w:rsid w:val="00641BDC"/>
    <w:pPr>
      <w:numPr>
        <w:ilvl w:val="2"/>
        <w:numId w:val="22"/>
      </w:numPr>
      <w:outlineLvl w:val="2"/>
    </w:pPr>
  </w:style>
  <w:style w:type="paragraph" w:customStyle="1" w:styleId="Schedule">
    <w:name w:val="Schedule"/>
    <w:basedOn w:val="Normal"/>
    <w:uiPriority w:val="8"/>
    <w:rsid w:val="00641BDC"/>
  </w:style>
  <w:style w:type="paragraph" w:customStyle="1" w:styleId="Schedule1">
    <w:name w:val="Schedule 1"/>
    <w:basedOn w:val="Schedule"/>
    <w:uiPriority w:val="8"/>
    <w:rsid w:val="00641BDC"/>
    <w:pPr>
      <w:numPr>
        <w:numId w:val="23"/>
      </w:numPr>
      <w:outlineLvl w:val="0"/>
    </w:pPr>
  </w:style>
  <w:style w:type="paragraph" w:customStyle="1" w:styleId="Schedule2">
    <w:name w:val="Schedule 2"/>
    <w:basedOn w:val="Schedule"/>
    <w:uiPriority w:val="8"/>
    <w:rsid w:val="00641BDC"/>
    <w:pPr>
      <w:numPr>
        <w:ilvl w:val="1"/>
        <w:numId w:val="23"/>
      </w:numPr>
      <w:outlineLvl w:val="1"/>
    </w:pPr>
  </w:style>
  <w:style w:type="paragraph" w:customStyle="1" w:styleId="Schedule3">
    <w:name w:val="Schedule 3"/>
    <w:basedOn w:val="Schedule"/>
    <w:uiPriority w:val="8"/>
    <w:rsid w:val="00641BDC"/>
    <w:pPr>
      <w:numPr>
        <w:ilvl w:val="2"/>
        <w:numId w:val="23"/>
      </w:numPr>
      <w:outlineLvl w:val="2"/>
    </w:pPr>
  </w:style>
  <w:style w:type="paragraph" w:customStyle="1" w:styleId="Outline">
    <w:name w:val="Outline"/>
    <w:basedOn w:val="Normal"/>
    <w:uiPriority w:val="8"/>
    <w:rsid w:val="00641BDC"/>
    <w:pPr>
      <w:tabs>
        <w:tab w:val="num" w:pos="360"/>
      </w:tabs>
    </w:pPr>
    <w:rPr>
      <w:u w:val="single"/>
    </w:rPr>
  </w:style>
  <w:style w:type="paragraph" w:customStyle="1" w:styleId="QuoteContinued">
    <w:name w:val="Quote Continued"/>
    <w:aliases w:val="qc"/>
    <w:basedOn w:val="Normal"/>
    <w:next w:val="BodyText"/>
    <w:uiPriority w:val="8"/>
    <w:rsid w:val="00641BDC"/>
  </w:style>
  <w:style w:type="paragraph" w:customStyle="1" w:styleId="QuoteFootnote">
    <w:name w:val="Quote Footnote"/>
    <w:basedOn w:val="Normal"/>
    <w:next w:val="Normal"/>
    <w:uiPriority w:val="8"/>
    <w:rsid w:val="00641BDC"/>
    <w:pPr>
      <w:ind w:left="1440" w:right="259"/>
    </w:pPr>
  </w:style>
  <w:style w:type="paragraph" w:styleId="ListParagraph">
    <w:name w:val="List Paragraph"/>
    <w:basedOn w:val="Normal"/>
    <w:uiPriority w:val="34"/>
    <w:qFormat/>
    <w:rsid w:val="00EF4E43"/>
    <w:pPr>
      <w:spacing w:after="120"/>
      <w:ind w:left="720"/>
    </w:pPr>
  </w:style>
  <w:style w:type="paragraph" w:styleId="Date">
    <w:name w:val="Date"/>
    <w:basedOn w:val="Normal"/>
    <w:next w:val="Normal"/>
    <w:link w:val="DateChar"/>
    <w:uiPriority w:val="10"/>
    <w:unhideWhenUsed/>
    <w:rsid w:val="00386C25"/>
  </w:style>
  <w:style w:type="character" w:customStyle="1" w:styleId="DateChar">
    <w:name w:val="Date Char"/>
    <w:basedOn w:val="DefaultParagraphFont"/>
    <w:link w:val="Date"/>
    <w:uiPriority w:val="10"/>
    <w:rsid w:val="00386C25"/>
    <w:rPr>
      <w:rFonts w:eastAsia="Times New Roman"/>
      <w:sz w:val="24"/>
      <w:szCs w:val="24"/>
    </w:rPr>
  </w:style>
  <w:style w:type="paragraph" w:styleId="CommentSubject">
    <w:name w:val="annotation subject"/>
    <w:basedOn w:val="CommentText"/>
    <w:next w:val="CommentText"/>
    <w:link w:val="CommentSubjectChar"/>
    <w:uiPriority w:val="99"/>
    <w:semiHidden/>
    <w:unhideWhenUsed/>
    <w:rsid w:val="00BF51E5"/>
    <w:rPr>
      <w:b/>
      <w:bCs/>
      <w:sz w:val="20"/>
      <w:szCs w:val="20"/>
    </w:rPr>
  </w:style>
  <w:style w:type="character" w:customStyle="1" w:styleId="CommentSubjectChar">
    <w:name w:val="Comment Subject Char"/>
    <w:basedOn w:val="CommentTextChar"/>
    <w:link w:val="CommentSubject"/>
    <w:uiPriority w:val="99"/>
    <w:semiHidden/>
    <w:rsid w:val="00BF51E5"/>
    <w:rPr>
      <w:rFonts w:ascii="Arial" w:eastAsia="Times New Roman" w:hAnsi="Arial"/>
      <w:b/>
      <w:bCs/>
      <w:sz w:val="20"/>
      <w:szCs w:val="20"/>
    </w:rPr>
  </w:style>
  <w:style w:type="paragraph" w:styleId="Revision">
    <w:name w:val="Revision"/>
    <w:hidden/>
    <w:uiPriority w:val="99"/>
    <w:semiHidden/>
    <w:rsid w:val="00577458"/>
    <w:rPr>
      <w:rFonts w:ascii="Arial" w:eastAsia="Times New Roman" w:hAnsi="Arial"/>
      <w:szCs w:val="24"/>
    </w:rPr>
  </w:style>
  <w:style w:type="character" w:styleId="UnresolvedMention">
    <w:name w:val="Unresolved Mention"/>
    <w:basedOn w:val="DefaultParagraphFont"/>
    <w:uiPriority w:val="99"/>
    <w:semiHidden/>
    <w:unhideWhenUsed/>
    <w:rsid w:val="002338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gal@brightfin.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20privacy@brightfin.com"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f2fcab-c6ac-407d-977b-f2ff14f6abfa" xsi:nil="true"/>
    <lcf76f155ced4ddcb4097134ff3c332f xmlns="a8efccd8-a541-4dee-8610-28c39d2528b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0D71309FBFE7489162B36EBF9C58A7" ma:contentTypeVersion="15" ma:contentTypeDescription="Create a new document." ma:contentTypeScope="" ma:versionID="bdf95eacb7150e20882a315b8144a999">
  <xsd:schema xmlns:xsd="http://www.w3.org/2001/XMLSchema" xmlns:xs="http://www.w3.org/2001/XMLSchema" xmlns:p="http://schemas.microsoft.com/office/2006/metadata/properties" xmlns:ns2="e2f2fcab-c6ac-407d-977b-f2ff14f6abfa" xmlns:ns3="a8efccd8-a541-4dee-8610-28c39d2528bd" targetNamespace="http://schemas.microsoft.com/office/2006/metadata/properties" ma:root="true" ma:fieldsID="0f359070661cd5cd81d3b687249da5ec" ns2:_="" ns3:_="">
    <xsd:import namespace="e2f2fcab-c6ac-407d-977b-f2ff14f6abfa"/>
    <xsd:import namespace="a8efccd8-a541-4dee-8610-28c39d2528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2fcab-c6ac-407d-977b-f2ff14f6abf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d90d96f-6f77-4dd4-976e-e7057bc88ad5}" ma:internalName="TaxCatchAll" ma:showField="CatchAllData" ma:web="e2f2fcab-c6ac-407d-977b-f2ff14f6ab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efccd8-a541-4dee-8610-28c39d2528b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7298769-8f7c-40f1-b813-c59c9b523ec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F79D49-1560-4F04-AFF1-9D4330B984A4}">
  <ds:schemaRefs>
    <ds:schemaRef ds:uri="http://schemas.microsoft.com/office/2006/metadata/properties"/>
    <ds:schemaRef ds:uri="http://schemas.microsoft.com/office/infopath/2007/PartnerControls"/>
    <ds:schemaRef ds:uri="e2f2fcab-c6ac-407d-977b-f2ff14f6abfa"/>
    <ds:schemaRef ds:uri="a8efccd8-a541-4dee-8610-28c39d2528bd"/>
  </ds:schemaRefs>
</ds:datastoreItem>
</file>

<file path=customXml/itemProps2.xml><?xml version="1.0" encoding="utf-8"?>
<ds:datastoreItem xmlns:ds="http://schemas.openxmlformats.org/officeDocument/2006/customXml" ds:itemID="{59EA9F1A-3DDB-4B18-958B-1AF19E050FEA}">
  <ds:schemaRefs>
    <ds:schemaRef ds:uri="http://schemas.microsoft.com/sharepoint/v3/contenttype/forms"/>
  </ds:schemaRefs>
</ds:datastoreItem>
</file>

<file path=customXml/itemProps3.xml><?xml version="1.0" encoding="utf-8"?>
<ds:datastoreItem xmlns:ds="http://schemas.openxmlformats.org/officeDocument/2006/customXml" ds:itemID="{A3045BB0-7571-4087-8003-DD642530D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2fcab-c6ac-407d-977b-f2ff14f6abfa"/>
    <ds:schemaRef ds:uri="a8efccd8-a541-4dee-8610-28c39d252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5245</Words>
  <Characters>29899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35074</CharactersWithSpaces>
  <SharedDoc>false</SharedDoc>
  <HLinks>
    <vt:vector size="12" baseType="variant">
      <vt:variant>
        <vt:i4>6291527</vt:i4>
      </vt:variant>
      <vt:variant>
        <vt:i4>3</vt:i4>
      </vt:variant>
      <vt:variant>
        <vt:i4>0</vt:i4>
      </vt:variant>
      <vt:variant>
        <vt:i4>5</vt:i4>
      </vt:variant>
      <vt:variant>
        <vt:lpwstr>mailto:legal@brightfin.com</vt:lpwstr>
      </vt:variant>
      <vt:variant>
        <vt:lpwstr/>
      </vt:variant>
      <vt:variant>
        <vt:i4>1638513</vt:i4>
      </vt:variant>
      <vt:variant>
        <vt:i4>0</vt:i4>
      </vt:variant>
      <vt:variant>
        <vt:i4>0</vt:i4>
      </vt:variant>
      <vt:variant>
        <vt:i4>5</vt:i4>
      </vt:variant>
      <vt:variant>
        <vt:lpwstr>mailto:%20privacy@brightfin.com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Missy Bailey</dc:creator>
  <cp:lastModifiedBy>Missy Bailey</cp:lastModifiedBy>
  <cp:revision>2</cp:revision>
  <cp:lastPrinted>1900-01-01T06:00:00Z</cp:lastPrinted>
  <dcterms:created xsi:type="dcterms:W3CDTF">2022-11-09T02:52:00Z</dcterms:created>
  <dcterms:modified xsi:type="dcterms:W3CDTF">2022-11-09T02:52:00Z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38512587.2</vt:lpwstr>
  </property>
  <property fmtid="{D5CDD505-2E9C-101B-9397-08002B2CF9AE}" pid="3" name="CUS_DocIDChunk0">
    <vt:lpwstr>38512587.2</vt:lpwstr>
  </property>
  <property fmtid="{D5CDD505-2E9C-101B-9397-08002B2CF9AE}" pid="4" name="CUS_DocIDActiveBits">
    <vt:lpwstr>126976</vt:lpwstr>
  </property>
  <property fmtid="{D5CDD505-2E9C-101B-9397-08002B2CF9AE}" pid="5" name="CUS_DocIDLocation">
    <vt:lpwstr>EVERY_PAGE</vt:lpwstr>
  </property>
  <property fmtid="{D5CDD505-2E9C-101B-9397-08002B2CF9AE}" pid="6" name="CUS_DocIDReference">
    <vt:lpwstr>everyPage</vt:lpwstr>
  </property>
  <property fmtid="{D5CDD505-2E9C-101B-9397-08002B2CF9AE}" pid="7" name="ContentTypeId">
    <vt:lpwstr>0x010100180D71309FBFE7489162B36EBF9C58A7</vt:lpwstr>
  </property>
  <property fmtid="{D5CDD505-2E9C-101B-9397-08002B2CF9AE}" pid="8" name="MediaServiceImageTags">
    <vt:lpwstr/>
  </property>
</Properties>
</file>